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6961E657" w:rsidR="00F628E3" w:rsidRPr="009F1E07" w:rsidRDefault="0091277F" w:rsidP="00F628E3">
      <w:pPr>
        <w:spacing w:after="240"/>
        <w:ind w:left="584"/>
        <w:jc w:val="center"/>
        <w:rPr>
          <w:rFonts w:asciiTheme="minorHAnsi" w:hAnsiTheme="minorHAnsi"/>
          <w:b/>
          <w:sz w:val="44"/>
          <w:szCs w:val="44"/>
        </w:rPr>
      </w:pPr>
      <w:r>
        <w:rPr>
          <w:rFonts w:asciiTheme="minorHAnsi" w:hAnsiTheme="minorHAnsi"/>
          <w:b/>
          <w:sz w:val="44"/>
          <w:szCs w:val="44"/>
        </w:rPr>
        <w:t xml:space="preserve">CALL 7: </w:t>
      </w:r>
      <w:r w:rsidR="00F628E3">
        <w:rPr>
          <w:rFonts w:asciiTheme="minorHAnsi" w:hAnsiTheme="minorHAnsi"/>
          <w:b/>
          <w:sz w:val="44"/>
          <w:szCs w:val="44"/>
        </w:rPr>
        <w:t xml:space="preserve">MAIN </w:t>
      </w:r>
      <w:r w:rsidR="00F628E3" w:rsidRPr="009F1E07">
        <w:rPr>
          <w:rFonts w:asciiTheme="minorHAnsi" w:hAnsiTheme="minorHAnsi"/>
          <w:b/>
          <w:sz w:val="44"/>
          <w:szCs w:val="44"/>
        </w:rPr>
        <w:t xml:space="preserve">PROJECTS </w:t>
      </w:r>
      <w:r>
        <w:rPr>
          <w:rFonts w:asciiTheme="minorHAnsi" w:hAnsiTheme="minorHAnsi"/>
          <w:b/>
          <w:sz w:val="44"/>
          <w:szCs w:val="44"/>
        </w:rPr>
        <w:t>ESF FUNDING</w:t>
      </w:r>
      <w:r w:rsidR="009F1E07">
        <w:rPr>
          <w:rFonts w:asciiTheme="minorHAnsi" w:hAnsiTheme="minorHAnsi"/>
          <w:b/>
          <w:sz w:val="44"/>
          <w:szCs w:val="44"/>
        </w:rPr>
        <w:t xml:space="preserve"> </w:t>
      </w:r>
      <w:r w:rsidR="00F628E3" w:rsidRPr="009F1E07">
        <w:rPr>
          <w:rFonts w:asciiTheme="minorHAnsi" w:hAnsiTheme="minorHAnsi"/>
          <w:b/>
          <w:sz w:val="44"/>
          <w:szCs w:val="44"/>
        </w:rPr>
        <w:t>GRANT MANUAL</w:t>
      </w:r>
    </w:p>
    <w:p w14:paraId="72E52121" w14:textId="24B6FC3D" w:rsidR="00F628E3" w:rsidRDefault="005C1144" w:rsidP="009F1E07">
      <w:pPr>
        <w:pStyle w:val="Header"/>
        <w:keepNext/>
        <w:widowControl/>
        <w:numPr>
          <w:ilvl w:val="0"/>
          <w:numId w:val="27"/>
        </w:numPr>
        <w:kinsoku/>
        <w:spacing w:before="80" w:after="80" w:line="260" w:lineRule="atLeast"/>
        <w:rPr>
          <w:rFonts w:ascii="Arial" w:hAnsi="Arial" w:cs="Arial"/>
          <w:b/>
          <w:sz w:val="28"/>
          <w:szCs w:val="28"/>
        </w:rPr>
      </w:pPr>
      <w:r w:rsidRPr="005C1144">
        <w:rPr>
          <w:rFonts w:ascii="Arial" w:hAnsi="Arial" w:cs="Arial"/>
          <w:b/>
          <w:sz w:val="28"/>
          <w:szCs w:val="28"/>
        </w:rPr>
        <w:t>INTRODUCTION</w:t>
      </w:r>
    </w:p>
    <w:p w14:paraId="5586AD1B" w14:textId="5494B5AF" w:rsidR="00F628E3" w:rsidRDefault="00F628E3"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helping residents to access jobs and by supporting local businesses to help them grow and provide new job op</w:t>
      </w:r>
      <w:r w:rsidR="005E50F6">
        <w:rPr>
          <w:rFonts w:ascii="Arial" w:eastAsia="Times New Roman" w:hAnsi="Arial" w:cs="Arial"/>
          <w:lang w:eastAsia="en-US"/>
        </w:rPr>
        <w:t xml:space="preserve">portunities.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5C6B8849" w:rsidR="005E50F6" w:rsidRDefault="005E50F6" w:rsidP="005A0316">
      <w:pPr>
        <w:pStyle w:val="ListParagraph"/>
        <w:widowControl/>
        <w:numPr>
          <w:ilvl w:val="1"/>
          <w:numId w:val="38"/>
        </w:numPr>
        <w:shd w:val="clear" w:color="auto" w:fill="FFFFFF"/>
        <w:kinsoku/>
        <w:contextualSpacing w:val="0"/>
        <w:jc w:val="both"/>
        <w:rPr>
          <w:rFonts w:ascii="Arial" w:eastAsia="Times New Roman" w:hAnsi="Arial" w:cs="Arial"/>
          <w:lang w:eastAsia="en-US"/>
        </w:rPr>
      </w:pPr>
      <w:r>
        <w:rPr>
          <w:rFonts w:ascii="Arial" w:eastAsia="Times New Roman" w:hAnsi="Arial" w:cs="Arial"/>
          <w:lang w:eastAsia="en-US"/>
        </w:rPr>
        <w:t>The Folkestone Community Works is part of the EU Community Led Local Development Programme and has received funding from the European Social Fund (ESF) and European Regional Development Fund (ERDF).</w:t>
      </w:r>
    </w:p>
    <w:p w14:paraId="69319A1A" w14:textId="77777777" w:rsidR="0091277F" w:rsidRPr="002442CC" w:rsidRDefault="0091277F" w:rsidP="002442CC">
      <w:pPr>
        <w:jc w:val="both"/>
        <w:rPr>
          <w:rFonts w:ascii="Arial" w:eastAsia="Times New Roman" w:hAnsi="Arial" w:cs="Arial"/>
          <w:lang w:eastAsia="en-US"/>
        </w:rPr>
      </w:pPr>
    </w:p>
    <w:p w14:paraId="2EF1B8A1" w14:textId="798BF790" w:rsidR="0091277F" w:rsidRPr="005E50F6" w:rsidRDefault="0091277F" w:rsidP="0091277F">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sidRPr="005E50F6">
        <w:rPr>
          <w:rFonts w:ascii="Arial" w:eastAsia="Times New Roman" w:hAnsi="Arial" w:cs="Arial"/>
          <w:lang w:eastAsia="en-US"/>
        </w:rPr>
        <w:t>Folkestone Community Works programme</w:t>
      </w:r>
      <w:r>
        <w:rPr>
          <w:rFonts w:ascii="Arial" w:eastAsia="Times New Roman" w:hAnsi="Arial" w:cs="Arial"/>
          <w:lang w:eastAsia="en-US"/>
        </w:rPr>
        <w:t xml:space="preserve"> has three O</w:t>
      </w:r>
      <w:r w:rsidRPr="005E50F6">
        <w:rPr>
          <w:rFonts w:ascii="Arial" w:eastAsia="Times New Roman" w:hAnsi="Arial" w:cs="Arial"/>
          <w:lang w:eastAsia="en-US"/>
        </w:rPr>
        <w:t>bjectives</w:t>
      </w:r>
      <w:r>
        <w:rPr>
          <w:rFonts w:ascii="Arial" w:eastAsia="Times New Roman" w:hAnsi="Arial" w:cs="Arial"/>
          <w:lang w:eastAsia="en-US"/>
        </w:rPr>
        <w:t xml:space="preserve"> and eight Actions:</w:t>
      </w:r>
      <w:r w:rsidRPr="005E50F6">
        <w:rPr>
          <w:rFonts w:ascii="Arial" w:eastAsia="Times New Roman" w:hAnsi="Arial" w:cs="Arial"/>
          <w:lang w:eastAsia="en-US"/>
        </w:rPr>
        <w:t xml:space="preserve"> </w:t>
      </w:r>
    </w:p>
    <w:p w14:paraId="0A44C285" w14:textId="77777777" w:rsidR="0091277F" w:rsidRPr="00EC4DEA" w:rsidRDefault="0091277F" w:rsidP="0091277F">
      <w:pPr>
        <w:pStyle w:val="ListParagraph"/>
        <w:keepNext/>
        <w:numPr>
          <w:ilvl w:val="0"/>
          <w:numId w:val="36"/>
        </w:numPr>
        <w:spacing w:before="80" w:after="80" w:line="260" w:lineRule="atLeast"/>
        <w:ind w:left="709"/>
        <w:rPr>
          <w:rFonts w:ascii="Arial" w:hAnsi="Arial" w:cs="Arial"/>
        </w:rPr>
      </w:pPr>
      <w:r w:rsidRPr="00EC4DEA">
        <w:rPr>
          <w:rFonts w:ascii="Arial" w:eastAsia="Calibri" w:hAnsi="Arial" w:cs="Arial"/>
          <w:b/>
        </w:rPr>
        <w:t>Objective 1</w:t>
      </w:r>
      <w:r w:rsidRPr="005B61DB">
        <w:rPr>
          <w:rFonts w:ascii="Arial" w:eastAsia="Calibri" w:hAnsi="Arial" w:cs="Arial"/>
        </w:rPr>
        <w:t xml:space="preserve"> </w:t>
      </w:r>
      <w:r w:rsidRPr="00EC4DEA">
        <w:rPr>
          <w:rFonts w:ascii="Arial" w:eastAsia="Calibri" w:hAnsi="Arial" w:cs="Arial"/>
          <w:b/>
        </w:rPr>
        <w:t>- Enhancing work-readiness and well-being</w:t>
      </w:r>
      <w:r>
        <w:rPr>
          <w:rFonts w:ascii="Arial" w:eastAsia="Calibri" w:hAnsi="Arial" w:cs="Arial"/>
        </w:rPr>
        <w:t xml:space="preserve"> (ESF funding)</w:t>
      </w:r>
    </w:p>
    <w:p w14:paraId="0AE72D7B" w14:textId="77777777" w:rsidR="0091277F" w:rsidRPr="002D7A9A" w:rsidRDefault="0091277F" w:rsidP="0091277F">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1: Work experience and job preparation for young people </w:t>
      </w:r>
    </w:p>
    <w:p w14:paraId="61C86DE5" w14:textId="77777777" w:rsidR="0091277F" w:rsidRPr="002D7A9A" w:rsidRDefault="0091277F" w:rsidP="0091277F">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2: Getting people back into work</w:t>
      </w:r>
    </w:p>
    <w:p w14:paraId="612CDC75" w14:textId="77777777" w:rsidR="0091277F" w:rsidRPr="002D7A9A" w:rsidRDefault="0091277F" w:rsidP="0091277F">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3: Promoting emotional and physical well-being </w:t>
      </w:r>
    </w:p>
    <w:p w14:paraId="11124E6C" w14:textId="77777777" w:rsidR="0091277F" w:rsidRPr="002D7A9A" w:rsidRDefault="0091277F" w:rsidP="0091277F">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4: Promoting financial wellbeing</w:t>
      </w:r>
    </w:p>
    <w:p w14:paraId="06573784" w14:textId="77777777" w:rsidR="0091277F" w:rsidRPr="002D7A9A" w:rsidRDefault="0091277F" w:rsidP="0091277F">
      <w:pPr>
        <w:pStyle w:val="ListParagraph"/>
        <w:keepNext/>
        <w:spacing w:before="80" w:after="80" w:line="260" w:lineRule="atLeast"/>
        <w:ind w:left="709"/>
        <w:rPr>
          <w:rFonts w:ascii="Arial" w:hAnsi="Arial" w:cs="Arial"/>
        </w:rPr>
      </w:pPr>
    </w:p>
    <w:p w14:paraId="5AF971DB" w14:textId="77777777" w:rsidR="0091277F" w:rsidRPr="002D7A9A" w:rsidRDefault="0091277F" w:rsidP="0091277F">
      <w:pPr>
        <w:pStyle w:val="ListParagraph"/>
        <w:keepNext/>
        <w:numPr>
          <w:ilvl w:val="0"/>
          <w:numId w:val="36"/>
        </w:numPr>
        <w:spacing w:before="80" w:after="80" w:line="260" w:lineRule="atLeast"/>
        <w:ind w:left="709"/>
        <w:rPr>
          <w:rFonts w:ascii="Arial" w:hAnsi="Arial" w:cs="Arial"/>
        </w:rPr>
      </w:pPr>
      <w:r w:rsidRPr="002D7A9A">
        <w:rPr>
          <w:rFonts w:ascii="Arial" w:eastAsia="Calibri" w:hAnsi="Arial" w:cs="Arial"/>
          <w:b/>
        </w:rPr>
        <w:t>Objective 2</w:t>
      </w:r>
      <w:r w:rsidRPr="002D7A9A">
        <w:rPr>
          <w:rFonts w:ascii="Arial" w:eastAsia="Calibri" w:hAnsi="Arial" w:cs="Arial"/>
        </w:rPr>
        <w:t xml:space="preserve"> - </w:t>
      </w:r>
      <w:r w:rsidRPr="002D7A9A">
        <w:rPr>
          <w:rFonts w:ascii="Arial" w:eastAsia="Calibri" w:hAnsi="Arial" w:cs="Arial"/>
          <w:b/>
        </w:rPr>
        <w:t>Promoting local business and social enterprise</w:t>
      </w:r>
      <w:r w:rsidRPr="002D7A9A">
        <w:rPr>
          <w:rFonts w:ascii="Arial" w:eastAsia="Calibri" w:hAnsi="Arial" w:cs="Arial"/>
        </w:rPr>
        <w:t xml:space="preserve"> (ERDF funding); </w:t>
      </w:r>
    </w:p>
    <w:p w14:paraId="2E91D386" w14:textId="77777777" w:rsidR="0091277F" w:rsidRPr="002D7A9A" w:rsidRDefault="0091277F" w:rsidP="0091277F">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5: Promotion of SMEs and social enterprise </w:t>
      </w:r>
    </w:p>
    <w:p w14:paraId="2B6C83EA" w14:textId="77777777" w:rsidR="0091277F" w:rsidRPr="002D7A9A" w:rsidRDefault="0091277F" w:rsidP="0091277F">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6: Support for SMEs and business start-ups </w:t>
      </w:r>
    </w:p>
    <w:p w14:paraId="7D0D5F60" w14:textId="77777777" w:rsidR="0091277F" w:rsidRPr="002D7A9A" w:rsidRDefault="0091277F" w:rsidP="0091277F">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7: DIY Space /incubation facilities</w:t>
      </w:r>
    </w:p>
    <w:p w14:paraId="0510EEFF" w14:textId="77777777" w:rsidR="0091277F" w:rsidRPr="005B61DB" w:rsidRDefault="0091277F" w:rsidP="0091277F">
      <w:pPr>
        <w:pStyle w:val="ListParagraph"/>
        <w:keepNext/>
        <w:spacing w:before="80" w:after="80" w:line="260" w:lineRule="atLeast"/>
        <w:ind w:left="709"/>
        <w:rPr>
          <w:rFonts w:ascii="Arial" w:hAnsi="Arial" w:cs="Arial"/>
        </w:rPr>
      </w:pPr>
    </w:p>
    <w:p w14:paraId="75AD6FB2" w14:textId="77777777" w:rsidR="0091277F" w:rsidRDefault="0091277F" w:rsidP="0091277F">
      <w:pPr>
        <w:pStyle w:val="ListParagraph"/>
        <w:keepNext/>
        <w:numPr>
          <w:ilvl w:val="0"/>
          <w:numId w:val="36"/>
        </w:numPr>
        <w:spacing w:before="80" w:after="80" w:line="260" w:lineRule="atLeast"/>
        <w:ind w:left="709"/>
        <w:rPr>
          <w:rFonts w:ascii="Arial" w:eastAsia="Calibri" w:hAnsi="Arial" w:cs="Arial"/>
        </w:rPr>
      </w:pPr>
      <w:r w:rsidRPr="00EC4DEA">
        <w:rPr>
          <w:rFonts w:ascii="Arial" w:eastAsia="Calibri" w:hAnsi="Arial" w:cs="Arial"/>
          <w:b/>
        </w:rPr>
        <w:t xml:space="preserve">Objective 3 - Setting up an integrated delivery mechanism for the strategy </w:t>
      </w:r>
      <w:r>
        <w:rPr>
          <w:rFonts w:ascii="Arial" w:eastAsia="Calibri" w:hAnsi="Arial" w:cs="Arial"/>
        </w:rPr>
        <w:t>(ERDF funding).</w:t>
      </w:r>
    </w:p>
    <w:p w14:paraId="19A2EF4F" w14:textId="77777777" w:rsidR="0091277F" w:rsidRPr="002D7A9A" w:rsidRDefault="0091277F" w:rsidP="0091277F">
      <w:pPr>
        <w:pStyle w:val="ListParagraph"/>
        <w:keepNext/>
        <w:numPr>
          <w:ilvl w:val="1"/>
          <w:numId w:val="36"/>
        </w:numPr>
        <w:spacing w:before="80" w:after="80" w:line="260" w:lineRule="atLeast"/>
        <w:ind w:left="709"/>
        <w:rPr>
          <w:rFonts w:ascii="Arial" w:eastAsia="Calibri" w:hAnsi="Arial" w:cs="Arial"/>
          <w:sz w:val="22"/>
          <w:szCs w:val="22"/>
        </w:rPr>
      </w:pPr>
      <w:r w:rsidRPr="002D7A9A">
        <w:rPr>
          <w:rFonts w:ascii="Arial" w:eastAsia="Calibri" w:hAnsi="Arial" w:cs="Arial"/>
          <w:sz w:val="22"/>
          <w:szCs w:val="22"/>
        </w:rPr>
        <w:t>Action 8: Setting up and operating Employability/Enterprise/Community hub</w:t>
      </w:r>
    </w:p>
    <w:p w14:paraId="17668643" w14:textId="77777777" w:rsidR="005E50F6" w:rsidRDefault="005E50F6" w:rsidP="005A0316">
      <w:pPr>
        <w:pStyle w:val="ListParagraph"/>
        <w:keepNext/>
        <w:spacing w:before="80" w:after="80" w:line="260" w:lineRule="atLeast"/>
        <w:jc w:val="both"/>
        <w:rPr>
          <w:rFonts w:ascii="Arial" w:eastAsia="Calibri" w:hAnsi="Arial" w:cs="Arial"/>
        </w:rPr>
      </w:pPr>
    </w:p>
    <w:p w14:paraId="36629E8D" w14:textId="227A2C9A" w:rsidR="00F628E3" w:rsidRPr="003D5E4F" w:rsidRDefault="00F628E3" w:rsidP="00F628E3">
      <w:pPr>
        <w:pStyle w:val="ListParagraph"/>
        <w:keepNext/>
        <w:numPr>
          <w:ilvl w:val="1"/>
          <w:numId w:val="38"/>
        </w:numPr>
        <w:spacing w:before="80" w:after="80" w:line="260" w:lineRule="atLeast"/>
        <w:jc w:val="both"/>
        <w:rPr>
          <w:rFonts w:ascii="Arial" w:eastAsia="Calibri" w:hAnsi="Arial" w:cs="Arial"/>
        </w:rPr>
      </w:pPr>
      <w:r w:rsidRPr="005E50F6">
        <w:rPr>
          <w:rFonts w:ascii="Arial" w:eastAsia="Times New Roman" w:hAnsi="Arial" w:cs="Arial"/>
          <w:lang w:eastAsia="en-US"/>
        </w:rPr>
        <w:t xml:space="preserve">The </w:t>
      </w:r>
      <w:r w:rsidR="0091277F">
        <w:rPr>
          <w:rFonts w:ascii="Arial" w:eastAsia="Times New Roman" w:hAnsi="Arial" w:cs="Arial"/>
          <w:lang w:eastAsia="en-US"/>
        </w:rPr>
        <w:t xml:space="preserve">ESF </w:t>
      </w:r>
      <w:r w:rsidRPr="005E50F6">
        <w:rPr>
          <w:rFonts w:ascii="Arial" w:eastAsia="Times New Roman" w:hAnsi="Arial" w:cs="Arial"/>
          <w:lang w:eastAsia="en-US"/>
        </w:rPr>
        <w:t xml:space="preserve">funding </w:t>
      </w:r>
      <w:r w:rsidR="0091277F">
        <w:rPr>
          <w:rFonts w:ascii="Arial" w:eastAsia="Times New Roman" w:hAnsi="Arial" w:cs="Arial"/>
          <w:lang w:eastAsia="en-US"/>
        </w:rPr>
        <w:t xml:space="preserve">available in this Main Projects Call 7 is to deliver Objective 1 through services that will </w:t>
      </w:r>
      <w:r w:rsidRPr="005E50F6">
        <w:rPr>
          <w:rFonts w:ascii="Arial" w:eastAsia="Times New Roman" w:hAnsi="Arial" w:cs="Arial"/>
          <w:lang w:eastAsia="en-US"/>
        </w:rPr>
        <w:t xml:space="preserve">allocation across the programme’s Objectives and Actions, including 50% match funding to be secured by project applicants, is as follows: </w:t>
      </w:r>
    </w:p>
    <w:tbl>
      <w:tblPr>
        <w:tblW w:w="9781" w:type="dxa"/>
        <w:tblLook w:val="04A0" w:firstRow="1" w:lastRow="0" w:firstColumn="1" w:lastColumn="0" w:noHBand="0" w:noVBand="1"/>
      </w:tblPr>
      <w:tblGrid>
        <w:gridCol w:w="958"/>
        <w:gridCol w:w="958"/>
        <w:gridCol w:w="958"/>
        <w:gridCol w:w="958"/>
        <w:gridCol w:w="958"/>
        <w:gridCol w:w="958"/>
        <w:gridCol w:w="2066"/>
        <w:gridCol w:w="1967"/>
      </w:tblGrid>
      <w:tr w:rsidR="00F628E3" w:rsidRPr="002A20E6" w14:paraId="42285D50" w14:textId="77777777" w:rsidTr="003F54B9">
        <w:trPr>
          <w:trHeight w:val="267"/>
        </w:trPr>
        <w:tc>
          <w:tcPr>
            <w:tcW w:w="9781" w:type="dxa"/>
            <w:gridSpan w:val="8"/>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38CC9DCC" w:rsidR="00F628E3" w:rsidRPr="005B61DB" w:rsidRDefault="00F60A54" w:rsidP="00F8083D">
            <w:pPr>
              <w:rPr>
                <w:rFonts w:ascii="Arial" w:eastAsia="Times New Roman" w:hAnsi="Arial" w:cs="Arial"/>
                <w:b/>
                <w:sz w:val="22"/>
                <w:szCs w:val="22"/>
              </w:rPr>
            </w:pPr>
            <w:r w:rsidRPr="005B61DB">
              <w:rPr>
                <w:rFonts w:ascii="Arial" w:eastAsia="Times New Roman" w:hAnsi="Arial" w:cs="Arial"/>
                <w:b/>
                <w:sz w:val="22"/>
                <w:szCs w:val="22"/>
              </w:rPr>
              <w:t xml:space="preserve">Objective 1: </w:t>
            </w:r>
            <w:r w:rsidRPr="005B61DB">
              <w:rPr>
                <w:rFonts w:ascii="Arial" w:eastAsia="Calibri" w:hAnsi="Arial" w:cs="Arial"/>
                <w:sz w:val="22"/>
                <w:szCs w:val="22"/>
              </w:rPr>
              <w:t>Enhancing work-readiness and well-being</w:t>
            </w:r>
          </w:p>
        </w:tc>
      </w:tr>
      <w:tr w:rsidR="00F60A54" w:rsidRPr="002A20E6" w14:paraId="08196D9A" w14:textId="77777777" w:rsidTr="003F54B9">
        <w:trPr>
          <w:trHeight w:val="252"/>
        </w:trPr>
        <w:tc>
          <w:tcPr>
            <w:tcW w:w="7814" w:type="dxa"/>
            <w:gridSpan w:val="7"/>
            <w:tcBorders>
              <w:top w:val="nil"/>
              <w:left w:val="single" w:sz="8" w:space="0" w:color="auto"/>
              <w:bottom w:val="dashed" w:sz="4" w:space="0" w:color="auto"/>
              <w:right w:val="single" w:sz="4" w:space="0" w:color="auto"/>
            </w:tcBorders>
            <w:shd w:val="clear" w:color="auto" w:fill="auto"/>
            <w:noWrap/>
            <w:vAlign w:val="bottom"/>
          </w:tcPr>
          <w:p w14:paraId="219092A4" w14:textId="4D1A714B" w:rsidR="00F60A54" w:rsidRPr="005B61DB" w:rsidRDefault="00F60A54" w:rsidP="00F60A54">
            <w:pPr>
              <w:rPr>
                <w:rFonts w:ascii="Arial" w:hAnsi="Arial" w:cs="Arial"/>
                <w:sz w:val="22"/>
                <w:szCs w:val="22"/>
              </w:rPr>
            </w:pPr>
            <w:r w:rsidRPr="005B61DB">
              <w:rPr>
                <w:rFonts w:ascii="Arial" w:eastAsia="Times New Roman" w:hAnsi="Arial" w:cs="Arial"/>
                <w:sz w:val="22"/>
                <w:szCs w:val="22"/>
              </w:rPr>
              <w:t xml:space="preserve">Action 1: Work experience and job preparation for young people </w:t>
            </w:r>
          </w:p>
        </w:tc>
        <w:tc>
          <w:tcPr>
            <w:tcW w:w="1967" w:type="dxa"/>
            <w:vMerge w:val="restart"/>
            <w:tcBorders>
              <w:top w:val="nil"/>
              <w:left w:val="nil"/>
              <w:right w:val="single" w:sz="8" w:space="0" w:color="auto"/>
            </w:tcBorders>
            <w:shd w:val="clear" w:color="auto" w:fill="auto"/>
            <w:noWrap/>
            <w:vAlign w:val="bottom"/>
          </w:tcPr>
          <w:p w14:paraId="4256697B" w14:textId="47A468C5" w:rsidR="00F60A54" w:rsidRPr="005B61DB" w:rsidRDefault="00777903" w:rsidP="000709A3">
            <w:pPr>
              <w:jc w:val="right"/>
              <w:rPr>
                <w:rFonts w:ascii="Arial" w:eastAsia="Times New Roman" w:hAnsi="Arial" w:cs="Arial"/>
                <w:sz w:val="22"/>
                <w:szCs w:val="22"/>
              </w:rPr>
            </w:pPr>
            <w:r>
              <w:rPr>
                <w:rFonts w:ascii="Arial" w:eastAsia="Times New Roman" w:hAnsi="Arial" w:cs="Arial"/>
                <w:sz w:val="22"/>
                <w:szCs w:val="22"/>
              </w:rPr>
              <w:t>£</w:t>
            </w:r>
            <w:r w:rsidR="000709A3">
              <w:rPr>
                <w:rFonts w:ascii="Arial" w:eastAsia="Times New Roman" w:hAnsi="Arial" w:cs="Arial"/>
                <w:sz w:val="22"/>
                <w:szCs w:val="22"/>
              </w:rPr>
              <w:t>650,000</w:t>
            </w:r>
          </w:p>
        </w:tc>
      </w:tr>
      <w:tr w:rsidR="00F60A54" w:rsidRPr="002A20E6" w14:paraId="6CFB5F6B" w14:textId="77777777" w:rsidTr="003F54B9">
        <w:trPr>
          <w:trHeight w:val="252"/>
        </w:trPr>
        <w:tc>
          <w:tcPr>
            <w:tcW w:w="7814" w:type="dxa"/>
            <w:gridSpan w:val="7"/>
            <w:tcBorders>
              <w:top w:val="dashed" w:sz="4" w:space="0" w:color="auto"/>
              <w:left w:val="single" w:sz="8" w:space="0" w:color="auto"/>
              <w:bottom w:val="dashed" w:sz="4" w:space="0" w:color="auto"/>
              <w:right w:val="single" w:sz="4" w:space="0" w:color="auto"/>
            </w:tcBorders>
            <w:shd w:val="clear" w:color="auto" w:fill="auto"/>
            <w:noWrap/>
            <w:vAlign w:val="bottom"/>
          </w:tcPr>
          <w:p w14:paraId="528E5F39" w14:textId="62A40619" w:rsidR="00F60A54" w:rsidRPr="005B61DB" w:rsidRDefault="00F60A54" w:rsidP="00F60A54">
            <w:pPr>
              <w:rPr>
                <w:rFonts w:ascii="Arial" w:hAnsi="Arial" w:cs="Arial"/>
                <w:sz w:val="22"/>
                <w:szCs w:val="22"/>
              </w:rPr>
            </w:pPr>
            <w:r w:rsidRPr="005B61DB">
              <w:rPr>
                <w:rFonts w:ascii="Arial" w:eastAsia="Times New Roman" w:hAnsi="Arial" w:cs="Arial"/>
                <w:sz w:val="22"/>
                <w:szCs w:val="22"/>
              </w:rPr>
              <w:t>Action 2: Getting people back into work</w:t>
            </w:r>
          </w:p>
        </w:tc>
        <w:tc>
          <w:tcPr>
            <w:tcW w:w="1967" w:type="dxa"/>
            <w:vMerge/>
            <w:tcBorders>
              <w:left w:val="nil"/>
              <w:right w:val="single" w:sz="8" w:space="0" w:color="auto"/>
            </w:tcBorders>
            <w:shd w:val="clear" w:color="auto" w:fill="auto"/>
            <w:noWrap/>
            <w:vAlign w:val="bottom"/>
          </w:tcPr>
          <w:p w14:paraId="3AE7E2FA" w14:textId="5892CC3E" w:rsidR="00F60A54" w:rsidRPr="005B61DB" w:rsidRDefault="00F60A54" w:rsidP="00F60A54">
            <w:pPr>
              <w:jc w:val="right"/>
              <w:rPr>
                <w:rFonts w:ascii="Arial" w:eastAsia="Times New Roman" w:hAnsi="Arial" w:cs="Arial"/>
                <w:sz w:val="22"/>
                <w:szCs w:val="22"/>
              </w:rPr>
            </w:pPr>
          </w:p>
        </w:tc>
      </w:tr>
      <w:tr w:rsidR="00F60A54" w:rsidRPr="002A20E6" w14:paraId="48FE5A7D" w14:textId="77777777" w:rsidTr="003F54B9">
        <w:trPr>
          <w:trHeight w:val="252"/>
        </w:trPr>
        <w:tc>
          <w:tcPr>
            <w:tcW w:w="7814" w:type="dxa"/>
            <w:gridSpan w:val="7"/>
            <w:tcBorders>
              <w:top w:val="dashed" w:sz="4" w:space="0" w:color="auto"/>
              <w:left w:val="single" w:sz="8" w:space="0" w:color="auto"/>
              <w:bottom w:val="single" w:sz="4" w:space="0" w:color="auto"/>
              <w:right w:val="single" w:sz="4" w:space="0" w:color="auto"/>
            </w:tcBorders>
            <w:shd w:val="clear" w:color="auto" w:fill="auto"/>
            <w:noWrap/>
            <w:vAlign w:val="bottom"/>
          </w:tcPr>
          <w:p w14:paraId="02887A78" w14:textId="6BC49FFE" w:rsidR="00F60A54" w:rsidRPr="005B61DB" w:rsidRDefault="00F60A54" w:rsidP="00F60A54">
            <w:pPr>
              <w:rPr>
                <w:rFonts w:ascii="Arial" w:hAnsi="Arial" w:cs="Arial"/>
                <w:sz w:val="22"/>
                <w:szCs w:val="22"/>
              </w:rPr>
            </w:pPr>
            <w:r w:rsidRPr="005B61DB">
              <w:rPr>
                <w:rFonts w:ascii="Arial" w:eastAsia="Times New Roman" w:hAnsi="Arial" w:cs="Arial"/>
                <w:sz w:val="22"/>
                <w:szCs w:val="22"/>
              </w:rPr>
              <w:t xml:space="preserve">Action 3: Promoting emotional and physical well-being </w:t>
            </w:r>
          </w:p>
        </w:tc>
        <w:tc>
          <w:tcPr>
            <w:tcW w:w="1967" w:type="dxa"/>
            <w:vMerge/>
            <w:tcBorders>
              <w:left w:val="nil"/>
              <w:bottom w:val="single" w:sz="4" w:space="0" w:color="auto"/>
              <w:right w:val="single" w:sz="8" w:space="0" w:color="auto"/>
            </w:tcBorders>
            <w:shd w:val="clear" w:color="auto" w:fill="auto"/>
            <w:noWrap/>
            <w:vAlign w:val="bottom"/>
          </w:tcPr>
          <w:p w14:paraId="48CF04F7" w14:textId="12B241A4" w:rsidR="00F60A54" w:rsidRPr="005B61DB" w:rsidRDefault="00F60A54" w:rsidP="00F60A54">
            <w:pPr>
              <w:jc w:val="right"/>
              <w:rPr>
                <w:rFonts w:ascii="Arial" w:eastAsia="Times New Roman" w:hAnsi="Arial" w:cs="Arial"/>
                <w:sz w:val="22"/>
                <w:szCs w:val="22"/>
              </w:rPr>
            </w:pPr>
          </w:p>
        </w:tc>
      </w:tr>
      <w:tr w:rsidR="00F60A54" w:rsidRPr="002A20E6" w14:paraId="4D1F2804" w14:textId="77777777" w:rsidTr="003F54B9">
        <w:trPr>
          <w:trHeight w:val="252"/>
        </w:trPr>
        <w:tc>
          <w:tcPr>
            <w:tcW w:w="7814" w:type="dxa"/>
            <w:gridSpan w:val="7"/>
            <w:tcBorders>
              <w:top w:val="single" w:sz="4" w:space="0" w:color="auto"/>
              <w:left w:val="single" w:sz="8" w:space="0" w:color="auto"/>
              <w:bottom w:val="single" w:sz="8" w:space="0" w:color="auto"/>
              <w:right w:val="single" w:sz="4" w:space="0" w:color="auto"/>
            </w:tcBorders>
            <w:shd w:val="clear" w:color="auto" w:fill="auto"/>
            <w:noWrap/>
            <w:vAlign w:val="bottom"/>
          </w:tcPr>
          <w:p w14:paraId="60E24753" w14:textId="73D93A3A" w:rsidR="00F60A54" w:rsidRPr="005B61DB" w:rsidRDefault="00F60A54" w:rsidP="00F60A54">
            <w:pPr>
              <w:rPr>
                <w:rFonts w:ascii="Arial" w:hAnsi="Arial" w:cs="Arial"/>
                <w:sz w:val="22"/>
                <w:szCs w:val="22"/>
              </w:rPr>
            </w:pPr>
            <w:r w:rsidRPr="005B61DB">
              <w:rPr>
                <w:rFonts w:ascii="Arial" w:eastAsia="Times New Roman" w:hAnsi="Arial" w:cs="Arial"/>
                <w:sz w:val="22"/>
                <w:szCs w:val="22"/>
              </w:rPr>
              <w:t>Action 4: Promoting financial wellbeing</w:t>
            </w:r>
          </w:p>
        </w:tc>
        <w:tc>
          <w:tcPr>
            <w:tcW w:w="1967" w:type="dxa"/>
            <w:tcBorders>
              <w:top w:val="single" w:sz="4" w:space="0" w:color="auto"/>
              <w:left w:val="nil"/>
              <w:bottom w:val="single" w:sz="8" w:space="0" w:color="auto"/>
              <w:right w:val="single" w:sz="8" w:space="0" w:color="auto"/>
            </w:tcBorders>
            <w:shd w:val="clear" w:color="auto" w:fill="auto"/>
            <w:noWrap/>
            <w:vAlign w:val="bottom"/>
          </w:tcPr>
          <w:p w14:paraId="63D713CA" w14:textId="4627E124" w:rsidR="00F60A54" w:rsidRPr="005B61DB" w:rsidRDefault="00777903" w:rsidP="00F60A54">
            <w:pPr>
              <w:jc w:val="right"/>
              <w:rPr>
                <w:rFonts w:ascii="Arial" w:eastAsia="Times New Roman" w:hAnsi="Arial" w:cs="Arial"/>
                <w:sz w:val="22"/>
                <w:szCs w:val="22"/>
              </w:rPr>
            </w:pPr>
            <w:r>
              <w:rPr>
                <w:rFonts w:ascii="Arial" w:eastAsia="Times New Roman" w:hAnsi="Arial" w:cs="Arial"/>
                <w:sz w:val="22"/>
                <w:szCs w:val="22"/>
              </w:rPr>
              <w:t>£150,000</w:t>
            </w:r>
          </w:p>
        </w:tc>
      </w:tr>
      <w:tr w:rsidR="00777903" w:rsidRPr="002A20E6" w14:paraId="469B6ABA" w14:textId="77777777" w:rsidTr="003F54B9">
        <w:trPr>
          <w:trHeight w:val="252"/>
        </w:trPr>
        <w:tc>
          <w:tcPr>
            <w:tcW w:w="7814" w:type="dxa"/>
            <w:gridSpan w:val="7"/>
            <w:tcBorders>
              <w:top w:val="single" w:sz="4" w:space="0" w:color="auto"/>
              <w:left w:val="single" w:sz="8" w:space="0" w:color="auto"/>
              <w:bottom w:val="single" w:sz="8" w:space="0" w:color="auto"/>
              <w:right w:val="single" w:sz="4" w:space="0" w:color="auto"/>
            </w:tcBorders>
            <w:shd w:val="clear" w:color="auto" w:fill="auto"/>
            <w:noWrap/>
            <w:vAlign w:val="bottom"/>
          </w:tcPr>
          <w:p w14:paraId="0819ABE2" w14:textId="2855E4A2" w:rsidR="00777903" w:rsidRPr="00777903" w:rsidRDefault="00777903" w:rsidP="00F60A54">
            <w:pPr>
              <w:rPr>
                <w:rFonts w:ascii="Arial" w:eastAsia="Times New Roman" w:hAnsi="Arial" w:cs="Arial"/>
                <w:b/>
                <w:sz w:val="22"/>
                <w:szCs w:val="22"/>
              </w:rPr>
            </w:pPr>
            <w:r>
              <w:rPr>
                <w:rFonts w:ascii="Arial" w:eastAsia="Times New Roman" w:hAnsi="Arial" w:cs="Arial"/>
                <w:b/>
                <w:sz w:val="22"/>
                <w:szCs w:val="22"/>
              </w:rPr>
              <w:t>Total Funds Available</w:t>
            </w:r>
          </w:p>
        </w:tc>
        <w:tc>
          <w:tcPr>
            <w:tcW w:w="1967" w:type="dxa"/>
            <w:tcBorders>
              <w:top w:val="single" w:sz="4" w:space="0" w:color="auto"/>
              <w:left w:val="nil"/>
              <w:bottom w:val="single" w:sz="8" w:space="0" w:color="auto"/>
              <w:right w:val="single" w:sz="8" w:space="0" w:color="auto"/>
            </w:tcBorders>
            <w:shd w:val="clear" w:color="auto" w:fill="auto"/>
            <w:noWrap/>
            <w:vAlign w:val="bottom"/>
          </w:tcPr>
          <w:p w14:paraId="5BE3A0C4" w14:textId="41392099" w:rsidR="00777903" w:rsidRDefault="00777903" w:rsidP="000709A3">
            <w:pPr>
              <w:jc w:val="right"/>
              <w:rPr>
                <w:rFonts w:ascii="Arial" w:eastAsia="Times New Roman" w:hAnsi="Arial" w:cs="Arial"/>
                <w:sz w:val="22"/>
                <w:szCs w:val="22"/>
              </w:rPr>
            </w:pPr>
            <w:r w:rsidRPr="005B61DB">
              <w:rPr>
                <w:rFonts w:ascii="Arial" w:eastAsia="Times New Roman" w:hAnsi="Arial" w:cs="Arial"/>
                <w:b/>
                <w:sz w:val="22"/>
                <w:szCs w:val="22"/>
              </w:rPr>
              <w:t>£</w:t>
            </w:r>
            <w:r w:rsidR="000709A3">
              <w:rPr>
                <w:rFonts w:ascii="Arial" w:eastAsia="Times New Roman" w:hAnsi="Arial" w:cs="Arial"/>
                <w:b/>
                <w:sz w:val="22"/>
                <w:szCs w:val="22"/>
              </w:rPr>
              <w:t>800,000</w:t>
            </w:r>
          </w:p>
        </w:tc>
      </w:tr>
      <w:tr w:rsidR="00777903" w:rsidRPr="002A20E6" w14:paraId="038141CB" w14:textId="77777777" w:rsidTr="003F54B9">
        <w:trPr>
          <w:gridAfter w:val="1"/>
          <w:wAfter w:w="1967" w:type="dxa"/>
          <w:trHeight w:val="267"/>
        </w:trPr>
        <w:tc>
          <w:tcPr>
            <w:tcW w:w="958" w:type="dxa"/>
            <w:tcBorders>
              <w:top w:val="nil"/>
              <w:left w:val="nil"/>
              <w:bottom w:val="nil"/>
              <w:right w:val="nil"/>
            </w:tcBorders>
            <w:shd w:val="clear" w:color="auto" w:fill="auto"/>
            <w:noWrap/>
            <w:vAlign w:val="bottom"/>
            <w:hideMark/>
          </w:tcPr>
          <w:p w14:paraId="7833985A" w14:textId="77777777" w:rsidR="00777903" w:rsidRPr="005B61DB" w:rsidRDefault="00777903" w:rsidP="00F60A54">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6E68A995" w14:textId="77777777" w:rsidR="00777903" w:rsidRPr="005B61DB" w:rsidRDefault="00777903" w:rsidP="00F60A54">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403EA0C1" w14:textId="77777777" w:rsidR="00777903" w:rsidRPr="005B61DB" w:rsidRDefault="00777903" w:rsidP="00F60A54">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3DA9EE0C" w14:textId="77777777" w:rsidR="00777903" w:rsidRPr="005B61DB" w:rsidRDefault="00777903" w:rsidP="00F60A54">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3B1E0559" w14:textId="77777777" w:rsidR="00777903" w:rsidRPr="005B61DB" w:rsidRDefault="00777903" w:rsidP="00F60A54">
            <w:pPr>
              <w:rPr>
                <w:rFonts w:eastAsia="Times New Roman"/>
                <w:sz w:val="22"/>
                <w:szCs w:val="22"/>
              </w:rPr>
            </w:pPr>
          </w:p>
        </w:tc>
        <w:tc>
          <w:tcPr>
            <w:tcW w:w="958" w:type="dxa"/>
            <w:tcBorders>
              <w:top w:val="nil"/>
              <w:left w:val="nil"/>
              <w:bottom w:val="nil"/>
              <w:right w:val="nil"/>
            </w:tcBorders>
            <w:shd w:val="clear" w:color="auto" w:fill="auto"/>
            <w:noWrap/>
            <w:vAlign w:val="bottom"/>
            <w:hideMark/>
          </w:tcPr>
          <w:p w14:paraId="09BFE9A6" w14:textId="77777777" w:rsidR="00777903" w:rsidRPr="005B61DB" w:rsidRDefault="00777903" w:rsidP="00F60A54">
            <w:pPr>
              <w:rPr>
                <w:rFonts w:eastAsia="Times New Roman"/>
                <w:sz w:val="22"/>
                <w:szCs w:val="22"/>
              </w:rPr>
            </w:pPr>
          </w:p>
        </w:tc>
        <w:tc>
          <w:tcPr>
            <w:tcW w:w="2066" w:type="dxa"/>
            <w:tcBorders>
              <w:top w:val="nil"/>
              <w:left w:val="nil"/>
              <w:bottom w:val="nil"/>
              <w:right w:val="nil"/>
            </w:tcBorders>
            <w:shd w:val="clear" w:color="auto" w:fill="auto"/>
            <w:noWrap/>
            <w:vAlign w:val="bottom"/>
            <w:hideMark/>
          </w:tcPr>
          <w:p w14:paraId="22732F44" w14:textId="77777777" w:rsidR="00777903" w:rsidRPr="005B61DB" w:rsidRDefault="00777903" w:rsidP="00F60A54">
            <w:pPr>
              <w:rPr>
                <w:rFonts w:eastAsia="Times New Roman"/>
                <w:sz w:val="22"/>
                <w:szCs w:val="22"/>
              </w:rPr>
            </w:pPr>
          </w:p>
        </w:tc>
      </w:tr>
    </w:tbl>
    <w:p w14:paraId="7026746B" w14:textId="6487C775" w:rsidR="00777903" w:rsidRDefault="00777903" w:rsidP="00777903">
      <w:pPr>
        <w:pStyle w:val="ListParagraph"/>
        <w:numPr>
          <w:ilvl w:val="1"/>
          <w:numId w:val="38"/>
        </w:numPr>
        <w:rPr>
          <w:rFonts w:ascii="Arial" w:hAnsi="Arial" w:cs="Arial"/>
        </w:rPr>
      </w:pPr>
      <w:r w:rsidRPr="00777903">
        <w:rPr>
          <w:rFonts w:ascii="Arial" w:hAnsi="Arial" w:cs="Arial"/>
        </w:rPr>
        <w:t>The Folkestone Community Works programme has to deliver specific indicators for the E</w:t>
      </w:r>
      <w:r w:rsidR="003F54B9">
        <w:rPr>
          <w:rFonts w:ascii="Arial" w:hAnsi="Arial" w:cs="Arial"/>
        </w:rPr>
        <w:t>SF</w:t>
      </w:r>
      <w:r w:rsidRPr="00777903">
        <w:rPr>
          <w:rFonts w:ascii="Arial" w:hAnsi="Arial" w:cs="Arial"/>
        </w:rPr>
        <w:t xml:space="preserve"> funding. The definitions of the </w:t>
      </w:r>
      <w:r>
        <w:rPr>
          <w:rFonts w:ascii="Arial" w:hAnsi="Arial" w:cs="Arial"/>
        </w:rPr>
        <w:t xml:space="preserve">indicators </w:t>
      </w:r>
      <w:r w:rsidR="00D938BE">
        <w:rPr>
          <w:rFonts w:ascii="Arial" w:hAnsi="Arial" w:cs="Arial"/>
        </w:rPr>
        <w:t xml:space="preserve">and the evidence </w:t>
      </w:r>
      <w:r w:rsidR="00D938BE">
        <w:rPr>
          <w:rFonts w:ascii="Arial" w:hAnsi="Arial" w:cs="Arial"/>
        </w:rPr>
        <w:lastRenderedPageBreak/>
        <w:t xml:space="preserve">requirements </w:t>
      </w:r>
      <w:r>
        <w:rPr>
          <w:rFonts w:ascii="Arial" w:hAnsi="Arial" w:cs="Arial"/>
        </w:rPr>
        <w:t xml:space="preserve">can be found in the </w:t>
      </w:r>
      <w:r w:rsidRPr="00452F75">
        <w:rPr>
          <w:rFonts w:ascii="Arial" w:hAnsi="Arial" w:cs="Arial"/>
          <w:i/>
        </w:rPr>
        <w:t>Output and Result Indicator Definitions Guidance</w:t>
      </w:r>
      <w:r w:rsidR="003F54B9" w:rsidRPr="00452F75">
        <w:rPr>
          <w:rFonts w:ascii="Arial" w:hAnsi="Arial" w:cs="Arial"/>
          <w:i/>
        </w:rPr>
        <w:t xml:space="preserve"> for the European Social Fund August 2018 V2 (</w:t>
      </w:r>
      <w:r w:rsidR="00D938BE" w:rsidRPr="00452F75">
        <w:rPr>
          <w:rFonts w:ascii="Arial" w:hAnsi="Arial" w:cs="Arial"/>
          <w:i/>
        </w:rPr>
        <w:t>p</w:t>
      </w:r>
      <w:r w:rsidR="003F54B9" w:rsidRPr="00452F75">
        <w:rPr>
          <w:rFonts w:ascii="Arial" w:hAnsi="Arial" w:cs="Arial"/>
          <w:i/>
        </w:rPr>
        <w:t>ublished October 2018)</w:t>
      </w:r>
      <w:r w:rsidR="00D938BE" w:rsidRPr="00452F75">
        <w:rPr>
          <w:rFonts w:ascii="Arial" w:hAnsi="Arial" w:cs="Arial"/>
          <w:i/>
        </w:rPr>
        <w:t xml:space="preserve"> </w:t>
      </w:r>
      <w:r w:rsidR="00D938BE" w:rsidRPr="00452F75">
        <w:rPr>
          <w:rFonts w:ascii="Arial" w:hAnsi="Arial" w:cs="Arial"/>
        </w:rPr>
        <w:t xml:space="preserve">and </w:t>
      </w:r>
      <w:r w:rsidR="00D938BE" w:rsidRPr="00452F75">
        <w:rPr>
          <w:rFonts w:ascii="Arial" w:hAnsi="Arial" w:cs="Arial"/>
          <w:i/>
        </w:rPr>
        <w:t>ESF Data Evidence Requirements – Eligibility and Results V4 (published October 2019)</w:t>
      </w:r>
      <w:r w:rsidRPr="00452F75">
        <w:rPr>
          <w:rFonts w:ascii="Arial" w:hAnsi="Arial" w:cs="Arial"/>
          <w:i/>
        </w:rPr>
        <w:t xml:space="preserve">. </w:t>
      </w:r>
      <w:r w:rsidRPr="00452F75">
        <w:rPr>
          <w:rFonts w:ascii="Arial" w:hAnsi="Arial" w:cs="Arial"/>
        </w:rPr>
        <w:t xml:space="preserve">The project specification </w:t>
      </w:r>
      <w:r w:rsidR="003F54B9" w:rsidRPr="00452F75">
        <w:rPr>
          <w:rFonts w:ascii="Arial" w:hAnsi="Arial" w:cs="Arial"/>
        </w:rPr>
        <w:t>indicates the expectations for O</w:t>
      </w:r>
      <w:r w:rsidRPr="00452F75">
        <w:rPr>
          <w:rFonts w:ascii="Arial" w:hAnsi="Arial" w:cs="Arial"/>
        </w:rPr>
        <w:t xml:space="preserve">utput </w:t>
      </w:r>
      <w:r w:rsidR="003F54B9" w:rsidRPr="00452F75">
        <w:rPr>
          <w:rFonts w:ascii="Arial" w:hAnsi="Arial" w:cs="Arial"/>
        </w:rPr>
        <w:t xml:space="preserve">and Result </w:t>
      </w:r>
      <w:r w:rsidRPr="00452F75">
        <w:rPr>
          <w:rFonts w:ascii="Arial" w:hAnsi="Arial" w:cs="Arial"/>
        </w:rPr>
        <w:t>delivery from this Call.</w:t>
      </w:r>
    </w:p>
    <w:p w14:paraId="488784FA" w14:textId="77777777" w:rsidR="002D5734" w:rsidRPr="002D5734" w:rsidRDefault="002D5734" w:rsidP="002D5734">
      <w:pPr>
        <w:jc w:val="both"/>
        <w:rPr>
          <w:rFonts w:ascii="Arial" w:hAnsi="Arial" w:cs="Arial"/>
        </w:rPr>
      </w:pPr>
    </w:p>
    <w:tbl>
      <w:tblPr>
        <w:tblW w:w="9351" w:type="dxa"/>
        <w:tblLayout w:type="fixed"/>
        <w:tblLook w:val="04A0" w:firstRow="1" w:lastRow="0" w:firstColumn="1" w:lastColumn="0" w:noHBand="0" w:noVBand="1"/>
      </w:tblPr>
      <w:tblGrid>
        <w:gridCol w:w="1766"/>
        <w:gridCol w:w="6593"/>
        <w:gridCol w:w="992"/>
      </w:tblGrid>
      <w:tr w:rsidR="002D5734" w:rsidRPr="00334D20" w14:paraId="213C22FD" w14:textId="77777777" w:rsidTr="00334D20">
        <w:trPr>
          <w:trHeight w:val="340"/>
        </w:trPr>
        <w:tc>
          <w:tcPr>
            <w:tcW w:w="1766" w:type="dxa"/>
            <w:tcBorders>
              <w:top w:val="single" w:sz="4" w:space="0" w:color="auto"/>
              <w:left w:val="single" w:sz="4" w:space="0" w:color="auto"/>
              <w:bottom w:val="single" w:sz="4" w:space="0" w:color="auto"/>
              <w:right w:val="nil"/>
            </w:tcBorders>
            <w:shd w:val="clear" w:color="000000" w:fill="FCFAB8"/>
          </w:tcPr>
          <w:p w14:paraId="6BAE5F7E" w14:textId="77777777" w:rsidR="002D5734" w:rsidRPr="00334D20" w:rsidRDefault="002D5734" w:rsidP="0091277F">
            <w:pPr>
              <w:rPr>
                <w:rFonts w:ascii="Arial" w:eastAsia="Times New Roman" w:hAnsi="Arial" w:cs="Arial"/>
                <w:b/>
                <w:bCs/>
                <w:sz w:val="22"/>
                <w:szCs w:val="22"/>
              </w:rPr>
            </w:pPr>
            <w:r w:rsidRPr="00334D20">
              <w:rPr>
                <w:rFonts w:ascii="Arial" w:eastAsia="Times New Roman" w:hAnsi="Arial" w:cs="Arial"/>
                <w:b/>
                <w:bCs/>
                <w:sz w:val="22"/>
                <w:szCs w:val="22"/>
              </w:rPr>
              <w:t>ESF code</w:t>
            </w:r>
          </w:p>
        </w:tc>
        <w:tc>
          <w:tcPr>
            <w:tcW w:w="6593" w:type="dxa"/>
            <w:tcBorders>
              <w:top w:val="single" w:sz="4" w:space="0" w:color="auto"/>
              <w:left w:val="single" w:sz="4" w:space="0" w:color="auto"/>
              <w:bottom w:val="single" w:sz="4" w:space="0" w:color="auto"/>
              <w:right w:val="nil"/>
            </w:tcBorders>
            <w:shd w:val="clear" w:color="000000" w:fill="FCFAB8"/>
            <w:noWrap/>
            <w:hideMark/>
          </w:tcPr>
          <w:p w14:paraId="1B925A57" w14:textId="2F9BC8D2" w:rsidR="002D5734" w:rsidRPr="00F852FC" w:rsidRDefault="00334D20" w:rsidP="00E11861">
            <w:pPr>
              <w:jc w:val="center"/>
              <w:rPr>
                <w:rFonts w:ascii="Arial" w:eastAsia="Times New Roman" w:hAnsi="Arial" w:cs="Arial"/>
                <w:b/>
                <w:bCs/>
                <w:sz w:val="22"/>
                <w:szCs w:val="22"/>
                <w:vertAlign w:val="superscript"/>
              </w:rPr>
            </w:pPr>
            <w:r>
              <w:rPr>
                <w:rFonts w:ascii="Arial" w:eastAsia="Times New Roman" w:hAnsi="Arial" w:cs="Arial"/>
                <w:b/>
                <w:bCs/>
                <w:sz w:val="22"/>
                <w:szCs w:val="22"/>
              </w:rPr>
              <w:t>E</w:t>
            </w:r>
            <w:r w:rsidR="00E11861">
              <w:rPr>
                <w:rFonts w:ascii="Arial" w:eastAsia="Times New Roman" w:hAnsi="Arial" w:cs="Arial"/>
                <w:b/>
                <w:bCs/>
                <w:sz w:val="22"/>
                <w:szCs w:val="22"/>
              </w:rPr>
              <w:t>SF</w:t>
            </w:r>
            <w:r>
              <w:rPr>
                <w:rFonts w:ascii="Arial" w:eastAsia="Times New Roman" w:hAnsi="Arial" w:cs="Arial"/>
                <w:b/>
                <w:bCs/>
                <w:sz w:val="22"/>
                <w:szCs w:val="22"/>
              </w:rPr>
              <w:t xml:space="preserve"> INDICATORS </w:t>
            </w:r>
            <w:r w:rsidR="00E11861">
              <w:rPr>
                <w:rFonts w:ascii="Arial" w:eastAsia="Times New Roman" w:hAnsi="Arial" w:cs="Arial"/>
                <w:b/>
                <w:bCs/>
                <w:sz w:val="22"/>
                <w:szCs w:val="22"/>
              </w:rPr>
              <w:t>FOR FCW - OUTPUT</w:t>
            </w:r>
            <w:r w:rsidR="00D938BE">
              <w:rPr>
                <w:rFonts w:ascii="Arial" w:eastAsia="Times New Roman" w:hAnsi="Arial" w:cs="Arial"/>
                <w:b/>
                <w:bCs/>
                <w:sz w:val="22"/>
                <w:szCs w:val="22"/>
              </w:rPr>
              <w:t>S</w:t>
            </w:r>
            <w:r w:rsidR="00F852FC">
              <w:rPr>
                <w:rFonts w:ascii="Arial" w:eastAsia="Times New Roman" w:hAnsi="Arial" w:cs="Arial"/>
                <w:b/>
                <w:bCs/>
                <w:sz w:val="22"/>
                <w:szCs w:val="22"/>
                <w:vertAlign w:val="superscript"/>
              </w:rPr>
              <w:t>1</w:t>
            </w:r>
          </w:p>
        </w:tc>
        <w:tc>
          <w:tcPr>
            <w:tcW w:w="992" w:type="dxa"/>
            <w:tcBorders>
              <w:top w:val="single" w:sz="4" w:space="0" w:color="auto"/>
              <w:left w:val="single" w:sz="4" w:space="0" w:color="auto"/>
              <w:bottom w:val="single" w:sz="4" w:space="0" w:color="auto"/>
              <w:right w:val="single" w:sz="4" w:space="0" w:color="auto"/>
            </w:tcBorders>
            <w:shd w:val="clear" w:color="000000" w:fill="FCFAB8"/>
          </w:tcPr>
          <w:p w14:paraId="58A085DC" w14:textId="77777777" w:rsidR="002D5734" w:rsidRPr="00334D20" w:rsidRDefault="002D5734" w:rsidP="0091277F">
            <w:pPr>
              <w:jc w:val="right"/>
              <w:rPr>
                <w:rFonts w:ascii="Arial" w:eastAsia="Times New Roman" w:hAnsi="Arial" w:cs="Arial"/>
                <w:b/>
                <w:bCs/>
                <w:sz w:val="22"/>
                <w:szCs w:val="22"/>
              </w:rPr>
            </w:pPr>
            <w:r w:rsidRPr="00334D20">
              <w:rPr>
                <w:rFonts w:ascii="Arial" w:eastAsia="Times New Roman" w:hAnsi="Arial" w:cs="Arial"/>
                <w:b/>
                <w:bCs/>
                <w:sz w:val="22"/>
                <w:szCs w:val="22"/>
              </w:rPr>
              <w:t>Target</w:t>
            </w:r>
          </w:p>
        </w:tc>
      </w:tr>
      <w:tr w:rsidR="002D5734" w:rsidRPr="00334D20" w14:paraId="0A2BAB02" w14:textId="77777777" w:rsidTr="0091277F">
        <w:trPr>
          <w:trHeight w:val="340"/>
        </w:trPr>
        <w:tc>
          <w:tcPr>
            <w:tcW w:w="1766" w:type="dxa"/>
            <w:tcBorders>
              <w:top w:val="nil"/>
              <w:left w:val="single" w:sz="8" w:space="0" w:color="auto"/>
              <w:bottom w:val="nil"/>
              <w:right w:val="nil"/>
            </w:tcBorders>
          </w:tcPr>
          <w:p w14:paraId="1B170420"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CO01</w:t>
            </w:r>
          </w:p>
        </w:tc>
        <w:tc>
          <w:tcPr>
            <w:tcW w:w="6593" w:type="dxa"/>
            <w:tcBorders>
              <w:top w:val="nil"/>
              <w:left w:val="single" w:sz="8" w:space="0" w:color="auto"/>
              <w:bottom w:val="nil"/>
              <w:right w:val="nil"/>
            </w:tcBorders>
            <w:shd w:val="clear" w:color="auto" w:fill="auto"/>
            <w:hideMark/>
          </w:tcPr>
          <w:p w14:paraId="5D060CA6"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Unemployed, including long term unemployed participants</w:t>
            </w:r>
          </w:p>
        </w:tc>
        <w:tc>
          <w:tcPr>
            <w:tcW w:w="992" w:type="dxa"/>
            <w:tcBorders>
              <w:top w:val="single" w:sz="4" w:space="0" w:color="auto"/>
              <w:left w:val="single" w:sz="8" w:space="0" w:color="auto"/>
              <w:bottom w:val="single" w:sz="4" w:space="0" w:color="auto"/>
              <w:right w:val="single" w:sz="4" w:space="0" w:color="auto"/>
            </w:tcBorders>
          </w:tcPr>
          <w:p w14:paraId="4C203204" w14:textId="77777777" w:rsidR="002D5734" w:rsidRPr="00334D20" w:rsidRDefault="002D5734" w:rsidP="0091277F">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350</w:t>
            </w:r>
          </w:p>
        </w:tc>
      </w:tr>
      <w:tr w:rsidR="002D5734" w:rsidRPr="00334D20" w14:paraId="0E12DA75" w14:textId="77777777" w:rsidTr="0091277F">
        <w:trPr>
          <w:trHeight w:val="340"/>
        </w:trPr>
        <w:tc>
          <w:tcPr>
            <w:tcW w:w="1766" w:type="dxa"/>
            <w:tcBorders>
              <w:top w:val="single" w:sz="4" w:space="0" w:color="auto"/>
              <w:left w:val="single" w:sz="8" w:space="0" w:color="auto"/>
              <w:bottom w:val="nil"/>
              <w:right w:val="nil"/>
            </w:tcBorders>
          </w:tcPr>
          <w:p w14:paraId="484C2040"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CO03</w:t>
            </w:r>
          </w:p>
        </w:tc>
        <w:tc>
          <w:tcPr>
            <w:tcW w:w="6593" w:type="dxa"/>
            <w:tcBorders>
              <w:top w:val="single" w:sz="4" w:space="0" w:color="auto"/>
              <w:left w:val="single" w:sz="8" w:space="0" w:color="auto"/>
              <w:bottom w:val="nil"/>
              <w:right w:val="nil"/>
            </w:tcBorders>
            <w:shd w:val="clear" w:color="auto" w:fill="auto"/>
            <w:hideMark/>
          </w:tcPr>
          <w:p w14:paraId="2B7E1DC1" w14:textId="020EB368"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Inactive</w:t>
            </w:r>
          </w:p>
        </w:tc>
        <w:tc>
          <w:tcPr>
            <w:tcW w:w="992" w:type="dxa"/>
            <w:tcBorders>
              <w:top w:val="single" w:sz="4" w:space="0" w:color="auto"/>
              <w:left w:val="single" w:sz="8" w:space="0" w:color="auto"/>
              <w:bottom w:val="single" w:sz="4" w:space="0" w:color="auto"/>
              <w:right w:val="single" w:sz="4" w:space="0" w:color="auto"/>
            </w:tcBorders>
          </w:tcPr>
          <w:p w14:paraId="20483B2C" w14:textId="77777777" w:rsidR="002D5734" w:rsidRPr="00334D20" w:rsidRDefault="002D5734" w:rsidP="0091277F">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650</w:t>
            </w:r>
          </w:p>
        </w:tc>
      </w:tr>
      <w:tr w:rsidR="002D5734" w:rsidRPr="00334D20" w14:paraId="4EAB3D98" w14:textId="77777777" w:rsidTr="0091277F">
        <w:trPr>
          <w:trHeight w:val="340"/>
        </w:trPr>
        <w:tc>
          <w:tcPr>
            <w:tcW w:w="1766" w:type="dxa"/>
            <w:tcBorders>
              <w:top w:val="single" w:sz="4" w:space="0" w:color="auto"/>
              <w:left w:val="single" w:sz="8" w:space="0" w:color="auto"/>
              <w:bottom w:val="nil"/>
              <w:right w:val="nil"/>
            </w:tcBorders>
          </w:tcPr>
          <w:p w14:paraId="04537B52" w14:textId="4558EB84"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CO15</w:t>
            </w:r>
            <w:r w:rsidR="00337F8C">
              <w:rPr>
                <w:rFonts w:ascii="Arial" w:eastAsia="Times New Roman" w:hAnsi="Arial" w:cs="Arial"/>
                <w:bCs/>
                <w:color w:val="000000"/>
                <w:sz w:val="22"/>
                <w:szCs w:val="22"/>
              </w:rPr>
              <w:t>/O5</w:t>
            </w:r>
          </w:p>
        </w:tc>
        <w:tc>
          <w:tcPr>
            <w:tcW w:w="6593" w:type="dxa"/>
            <w:tcBorders>
              <w:top w:val="single" w:sz="4" w:space="0" w:color="auto"/>
              <w:left w:val="single" w:sz="8" w:space="0" w:color="auto"/>
              <w:bottom w:val="nil"/>
              <w:right w:val="nil"/>
            </w:tcBorders>
            <w:shd w:val="clear" w:color="auto" w:fill="auto"/>
            <w:hideMark/>
          </w:tcPr>
          <w:p w14:paraId="11AEB0D7" w14:textId="675094AC" w:rsidR="002D5734" w:rsidRPr="00337F8C" w:rsidRDefault="00337F8C" w:rsidP="0091277F">
            <w:pPr>
              <w:rPr>
                <w:rFonts w:ascii="Arial" w:eastAsia="Times New Roman" w:hAnsi="Arial" w:cs="Arial"/>
                <w:bCs/>
                <w:color w:val="000000"/>
                <w:sz w:val="22"/>
                <w:szCs w:val="22"/>
              </w:rPr>
            </w:pPr>
            <w:r w:rsidRPr="00337F8C">
              <w:rPr>
                <w:rFonts w:ascii="Arial" w:hAnsi="Arial" w:cs="Arial"/>
                <w:sz w:val="22"/>
                <w:szCs w:val="22"/>
              </w:rPr>
              <w:t>Migrants, people with a foreign background, minorities (including marginalised communities such as the Roma / Participants from ethnic minorities</w:t>
            </w:r>
          </w:p>
        </w:tc>
        <w:tc>
          <w:tcPr>
            <w:tcW w:w="992" w:type="dxa"/>
            <w:tcBorders>
              <w:top w:val="single" w:sz="4" w:space="0" w:color="auto"/>
              <w:left w:val="single" w:sz="8" w:space="0" w:color="auto"/>
              <w:bottom w:val="single" w:sz="4" w:space="0" w:color="auto"/>
              <w:right w:val="single" w:sz="4" w:space="0" w:color="auto"/>
            </w:tcBorders>
          </w:tcPr>
          <w:p w14:paraId="75C2D67C" w14:textId="77777777" w:rsidR="002D5734" w:rsidRPr="00334D20" w:rsidRDefault="002D5734" w:rsidP="0091277F">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75</w:t>
            </w:r>
          </w:p>
        </w:tc>
      </w:tr>
      <w:tr w:rsidR="002D5734" w:rsidRPr="00334D20" w14:paraId="5BB784CA" w14:textId="77777777" w:rsidTr="0091277F">
        <w:trPr>
          <w:trHeight w:val="340"/>
        </w:trPr>
        <w:tc>
          <w:tcPr>
            <w:tcW w:w="1766" w:type="dxa"/>
            <w:tcBorders>
              <w:top w:val="single" w:sz="4" w:space="0" w:color="auto"/>
              <w:left w:val="single" w:sz="8" w:space="0" w:color="auto"/>
              <w:bottom w:val="single" w:sz="4" w:space="0" w:color="auto"/>
              <w:right w:val="nil"/>
            </w:tcBorders>
          </w:tcPr>
          <w:p w14:paraId="1A66D573"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O4</w:t>
            </w:r>
          </w:p>
        </w:tc>
        <w:tc>
          <w:tcPr>
            <w:tcW w:w="6593" w:type="dxa"/>
            <w:tcBorders>
              <w:top w:val="single" w:sz="4" w:space="0" w:color="auto"/>
              <w:left w:val="single" w:sz="8" w:space="0" w:color="auto"/>
              <w:bottom w:val="single" w:sz="4" w:space="0" w:color="auto"/>
              <w:right w:val="nil"/>
            </w:tcBorders>
            <w:shd w:val="clear" w:color="auto" w:fill="auto"/>
            <w:hideMark/>
          </w:tcPr>
          <w:p w14:paraId="76175F76"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 xml:space="preserve">Participants over 50 years of age </w:t>
            </w:r>
          </w:p>
        </w:tc>
        <w:tc>
          <w:tcPr>
            <w:tcW w:w="992" w:type="dxa"/>
            <w:tcBorders>
              <w:top w:val="single" w:sz="4" w:space="0" w:color="auto"/>
              <w:left w:val="single" w:sz="8" w:space="0" w:color="auto"/>
              <w:bottom w:val="single" w:sz="4" w:space="0" w:color="auto"/>
              <w:right w:val="single" w:sz="4" w:space="0" w:color="auto"/>
            </w:tcBorders>
          </w:tcPr>
          <w:p w14:paraId="79B62507" w14:textId="77777777" w:rsidR="002D5734" w:rsidRPr="00334D20" w:rsidRDefault="002D5734" w:rsidP="0091277F">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100</w:t>
            </w:r>
          </w:p>
        </w:tc>
      </w:tr>
      <w:tr w:rsidR="002D5734" w:rsidRPr="00334D20" w14:paraId="46753585" w14:textId="77777777" w:rsidTr="0091277F">
        <w:trPr>
          <w:trHeight w:val="340"/>
        </w:trPr>
        <w:tc>
          <w:tcPr>
            <w:tcW w:w="1766" w:type="dxa"/>
            <w:tcBorders>
              <w:top w:val="single" w:sz="4" w:space="0" w:color="auto"/>
              <w:left w:val="single" w:sz="4" w:space="0" w:color="auto"/>
              <w:bottom w:val="single" w:sz="4" w:space="0" w:color="auto"/>
              <w:right w:val="single" w:sz="4" w:space="0" w:color="auto"/>
            </w:tcBorders>
          </w:tcPr>
          <w:p w14:paraId="2A6E0DFA"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CO16</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5B1B0C6E"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Participants with Disabilities</w:t>
            </w:r>
          </w:p>
        </w:tc>
        <w:tc>
          <w:tcPr>
            <w:tcW w:w="992" w:type="dxa"/>
            <w:tcBorders>
              <w:top w:val="single" w:sz="4" w:space="0" w:color="auto"/>
              <w:left w:val="single" w:sz="4" w:space="0" w:color="auto"/>
              <w:bottom w:val="single" w:sz="4" w:space="0" w:color="auto"/>
              <w:right w:val="single" w:sz="4" w:space="0" w:color="auto"/>
            </w:tcBorders>
          </w:tcPr>
          <w:p w14:paraId="37B8C548" w14:textId="77777777" w:rsidR="002D5734" w:rsidRPr="00334D20" w:rsidRDefault="002D5734" w:rsidP="0091277F">
            <w:pPr>
              <w:jc w:val="right"/>
              <w:rPr>
                <w:rFonts w:ascii="Arial" w:eastAsia="Times New Roman" w:hAnsi="Arial" w:cs="Arial"/>
                <w:bCs/>
                <w:color w:val="000000"/>
                <w:sz w:val="22"/>
                <w:szCs w:val="22"/>
              </w:rPr>
            </w:pPr>
            <w:r w:rsidRPr="00334D20">
              <w:rPr>
                <w:rFonts w:ascii="Arial" w:eastAsia="Times New Roman" w:hAnsi="Arial" w:cs="Arial"/>
                <w:bCs/>
                <w:sz w:val="22"/>
                <w:szCs w:val="22"/>
              </w:rPr>
              <w:t>250</w:t>
            </w:r>
          </w:p>
        </w:tc>
      </w:tr>
      <w:tr w:rsidR="002D5734" w:rsidRPr="00334D20" w14:paraId="041D0F78" w14:textId="77777777" w:rsidTr="00334D20">
        <w:trPr>
          <w:trHeight w:val="340"/>
        </w:trPr>
        <w:tc>
          <w:tcPr>
            <w:tcW w:w="1766" w:type="dxa"/>
            <w:tcBorders>
              <w:top w:val="single" w:sz="4" w:space="0" w:color="auto"/>
              <w:left w:val="single" w:sz="4" w:space="0" w:color="auto"/>
              <w:bottom w:val="single" w:sz="4" w:space="0" w:color="auto"/>
              <w:right w:val="nil"/>
            </w:tcBorders>
            <w:shd w:val="clear" w:color="000000" w:fill="FCD5B4"/>
          </w:tcPr>
          <w:p w14:paraId="19930B68" w14:textId="77777777" w:rsidR="002D5734" w:rsidRPr="00FF1D5F" w:rsidRDefault="002D5734" w:rsidP="0091277F">
            <w:pPr>
              <w:rPr>
                <w:rFonts w:ascii="Arial" w:eastAsia="Times New Roman" w:hAnsi="Arial" w:cs="Arial"/>
                <w:b/>
                <w:bCs/>
                <w:sz w:val="22"/>
                <w:szCs w:val="22"/>
              </w:rPr>
            </w:pPr>
            <w:r w:rsidRPr="00334D20">
              <w:rPr>
                <w:rFonts w:ascii="Arial" w:eastAsia="Times New Roman" w:hAnsi="Arial" w:cs="Arial"/>
                <w:b/>
                <w:bCs/>
                <w:sz w:val="22"/>
                <w:szCs w:val="22"/>
              </w:rPr>
              <w:t>ESF code</w:t>
            </w:r>
          </w:p>
        </w:tc>
        <w:tc>
          <w:tcPr>
            <w:tcW w:w="6593" w:type="dxa"/>
            <w:tcBorders>
              <w:top w:val="single" w:sz="4" w:space="0" w:color="auto"/>
              <w:left w:val="single" w:sz="4" w:space="0" w:color="auto"/>
              <w:bottom w:val="single" w:sz="4" w:space="0" w:color="auto"/>
              <w:right w:val="nil"/>
            </w:tcBorders>
            <w:shd w:val="clear" w:color="000000" w:fill="FCD5B4"/>
            <w:hideMark/>
          </w:tcPr>
          <w:p w14:paraId="39295153" w14:textId="4DBA161C" w:rsidR="002D5734" w:rsidRPr="00F852FC" w:rsidRDefault="00E11861" w:rsidP="00334D20">
            <w:pPr>
              <w:jc w:val="center"/>
              <w:rPr>
                <w:rFonts w:ascii="Arial" w:eastAsia="Times New Roman" w:hAnsi="Arial" w:cs="Arial"/>
                <w:b/>
                <w:bCs/>
                <w:color w:val="000000"/>
                <w:sz w:val="22"/>
                <w:szCs w:val="22"/>
                <w:vertAlign w:val="superscript"/>
              </w:rPr>
            </w:pPr>
            <w:r>
              <w:rPr>
                <w:rFonts w:ascii="Arial" w:eastAsia="Times New Roman" w:hAnsi="Arial" w:cs="Arial"/>
                <w:b/>
                <w:bCs/>
                <w:color w:val="000000"/>
                <w:sz w:val="22"/>
                <w:szCs w:val="22"/>
              </w:rPr>
              <w:t>ESF INDICATORS</w:t>
            </w:r>
            <w:r w:rsidR="00334D20">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FOR</w:t>
            </w:r>
            <w:r w:rsidR="00094986">
              <w:rPr>
                <w:rFonts w:ascii="Arial" w:eastAsia="Times New Roman" w:hAnsi="Arial" w:cs="Arial"/>
                <w:b/>
                <w:bCs/>
                <w:color w:val="000000"/>
                <w:sz w:val="22"/>
                <w:szCs w:val="22"/>
              </w:rPr>
              <w:t xml:space="preserve"> FCW - </w:t>
            </w:r>
            <w:r w:rsidR="002D5734" w:rsidRPr="00334D20">
              <w:rPr>
                <w:rFonts w:ascii="Arial" w:eastAsia="Times New Roman" w:hAnsi="Arial" w:cs="Arial"/>
                <w:b/>
                <w:bCs/>
                <w:color w:val="000000"/>
                <w:sz w:val="22"/>
                <w:szCs w:val="22"/>
              </w:rPr>
              <w:t>RESULTS</w:t>
            </w:r>
            <w:r w:rsidR="00F852FC">
              <w:rPr>
                <w:rFonts w:ascii="Arial" w:eastAsia="Times New Roman" w:hAnsi="Arial" w:cs="Arial"/>
                <w:b/>
                <w:bCs/>
                <w:color w:val="000000"/>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000000" w:fill="FCD5B4"/>
          </w:tcPr>
          <w:p w14:paraId="0121AE01" w14:textId="77777777" w:rsidR="002D5734" w:rsidRPr="00334D20" w:rsidRDefault="002D5734" w:rsidP="0091277F">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2FE86F1" w14:textId="77777777" w:rsidTr="0091277F">
        <w:trPr>
          <w:trHeight w:val="340"/>
        </w:trPr>
        <w:tc>
          <w:tcPr>
            <w:tcW w:w="1766" w:type="dxa"/>
            <w:tcBorders>
              <w:top w:val="nil"/>
              <w:left w:val="single" w:sz="8" w:space="0" w:color="auto"/>
              <w:bottom w:val="single" w:sz="4" w:space="0" w:color="auto"/>
              <w:right w:val="nil"/>
            </w:tcBorders>
          </w:tcPr>
          <w:p w14:paraId="69E71D6C"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R2</w:t>
            </w:r>
          </w:p>
        </w:tc>
        <w:tc>
          <w:tcPr>
            <w:tcW w:w="6593" w:type="dxa"/>
            <w:tcBorders>
              <w:top w:val="nil"/>
              <w:left w:val="single" w:sz="8" w:space="0" w:color="auto"/>
              <w:bottom w:val="single" w:sz="4" w:space="0" w:color="auto"/>
              <w:right w:val="nil"/>
            </w:tcBorders>
            <w:shd w:val="clear" w:color="auto" w:fill="auto"/>
            <w:hideMark/>
          </w:tcPr>
          <w:p w14:paraId="6260B1B9"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Inactive Participants into employment or job search upon leaving</w:t>
            </w:r>
          </w:p>
        </w:tc>
        <w:tc>
          <w:tcPr>
            <w:tcW w:w="992" w:type="dxa"/>
            <w:tcBorders>
              <w:top w:val="single" w:sz="4" w:space="0" w:color="auto"/>
              <w:left w:val="single" w:sz="8" w:space="0" w:color="auto"/>
              <w:bottom w:val="single" w:sz="4" w:space="0" w:color="auto"/>
              <w:right w:val="single" w:sz="4" w:space="0" w:color="auto"/>
            </w:tcBorders>
          </w:tcPr>
          <w:p w14:paraId="328EFFF7" w14:textId="77777777" w:rsidR="002D5734" w:rsidRPr="00334D20" w:rsidRDefault="002D5734" w:rsidP="0091277F">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189</w:t>
            </w:r>
          </w:p>
        </w:tc>
      </w:tr>
      <w:tr w:rsidR="002D5734" w:rsidRPr="00334D20" w14:paraId="667D8641" w14:textId="77777777" w:rsidTr="0091277F">
        <w:trPr>
          <w:trHeight w:val="340"/>
        </w:trPr>
        <w:tc>
          <w:tcPr>
            <w:tcW w:w="1766" w:type="dxa"/>
            <w:tcBorders>
              <w:top w:val="single" w:sz="4" w:space="0" w:color="auto"/>
              <w:left w:val="single" w:sz="8" w:space="0" w:color="auto"/>
              <w:bottom w:val="single" w:sz="4" w:space="0" w:color="auto"/>
              <w:right w:val="nil"/>
            </w:tcBorders>
          </w:tcPr>
          <w:p w14:paraId="698B87B7"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CR02</w:t>
            </w:r>
          </w:p>
        </w:tc>
        <w:tc>
          <w:tcPr>
            <w:tcW w:w="6593" w:type="dxa"/>
            <w:tcBorders>
              <w:top w:val="single" w:sz="4" w:space="0" w:color="auto"/>
              <w:left w:val="single" w:sz="8" w:space="0" w:color="auto"/>
              <w:bottom w:val="single" w:sz="4" w:space="0" w:color="auto"/>
              <w:right w:val="nil"/>
            </w:tcBorders>
            <w:shd w:val="clear" w:color="auto" w:fill="auto"/>
            <w:hideMark/>
          </w:tcPr>
          <w:p w14:paraId="28E27237"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Participants in Education/Training upon leaving</w:t>
            </w:r>
          </w:p>
        </w:tc>
        <w:tc>
          <w:tcPr>
            <w:tcW w:w="992" w:type="dxa"/>
            <w:tcBorders>
              <w:top w:val="single" w:sz="4" w:space="0" w:color="auto"/>
              <w:left w:val="single" w:sz="8" w:space="0" w:color="auto"/>
              <w:bottom w:val="single" w:sz="4" w:space="0" w:color="auto"/>
              <w:right w:val="single" w:sz="4" w:space="0" w:color="auto"/>
            </w:tcBorders>
          </w:tcPr>
          <w:p w14:paraId="12446FB1" w14:textId="77777777" w:rsidR="002D5734" w:rsidRPr="00334D20" w:rsidRDefault="002D5734" w:rsidP="0091277F">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200</w:t>
            </w:r>
          </w:p>
        </w:tc>
      </w:tr>
      <w:tr w:rsidR="002D5734" w:rsidRPr="00334D20" w14:paraId="6B0A6406" w14:textId="77777777" w:rsidTr="0091277F">
        <w:trPr>
          <w:trHeight w:val="340"/>
        </w:trPr>
        <w:tc>
          <w:tcPr>
            <w:tcW w:w="1766" w:type="dxa"/>
            <w:tcBorders>
              <w:top w:val="single" w:sz="4" w:space="0" w:color="auto"/>
              <w:left w:val="single" w:sz="4" w:space="0" w:color="auto"/>
              <w:bottom w:val="single" w:sz="4" w:space="0" w:color="auto"/>
              <w:right w:val="nil"/>
            </w:tcBorders>
          </w:tcPr>
          <w:p w14:paraId="78946B37" w14:textId="77777777"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ESF R1</w:t>
            </w:r>
          </w:p>
        </w:tc>
        <w:tc>
          <w:tcPr>
            <w:tcW w:w="6593" w:type="dxa"/>
            <w:tcBorders>
              <w:top w:val="single" w:sz="4" w:space="0" w:color="auto"/>
              <w:left w:val="single" w:sz="4" w:space="0" w:color="auto"/>
              <w:bottom w:val="single" w:sz="4" w:space="0" w:color="auto"/>
              <w:right w:val="nil"/>
            </w:tcBorders>
            <w:shd w:val="clear" w:color="auto" w:fill="auto"/>
            <w:hideMark/>
          </w:tcPr>
          <w:p w14:paraId="29B231FF" w14:textId="6F90C2A1" w:rsidR="002D5734" w:rsidRPr="00334D20" w:rsidRDefault="002D5734" w:rsidP="0091277F">
            <w:pPr>
              <w:rPr>
                <w:rFonts w:ascii="Arial" w:eastAsia="Times New Roman" w:hAnsi="Arial" w:cs="Arial"/>
                <w:bCs/>
                <w:color w:val="000000"/>
                <w:sz w:val="22"/>
                <w:szCs w:val="22"/>
              </w:rPr>
            </w:pPr>
            <w:r w:rsidRPr="00334D20">
              <w:rPr>
                <w:rFonts w:ascii="Arial" w:eastAsia="Times New Roman" w:hAnsi="Arial" w:cs="Arial"/>
                <w:bCs/>
                <w:color w:val="000000"/>
                <w:sz w:val="22"/>
                <w:szCs w:val="22"/>
              </w:rPr>
              <w:t>Unemployed participants into employment (including self-employment) on leaving</w:t>
            </w:r>
          </w:p>
        </w:tc>
        <w:tc>
          <w:tcPr>
            <w:tcW w:w="992" w:type="dxa"/>
            <w:tcBorders>
              <w:top w:val="single" w:sz="4" w:space="0" w:color="auto"/>
              <w:left w:val="single" w:sz="4" w:space="0" w:color="auto"/>
              <w:bottom w:val="single" w:sz="4" w:space="0" w:color="auto"/>
              <w:right w:val="single" w:sz="4" w:space="0" w:color="auto"/>
            </w:tcBorders>
          </w:tcPr>
          <w:p w14:paraId="3434DCE1" w14:textId="77777777" w:rsidR="002D5734" w:rsidRPr="00334D20" w:rsidRDefault="002D5734" w:rsidP="0091277F">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160</w:t>
            </w:r>
          </w:p>
        </w:tc>
      </w:tr>
    </w:tbl>
    <w:p w14:paraId="24644FF9" w14:textId="055A1B27" w:rsidR="001C17D6" w:rsidRPr="00F852FC" w:rsidRDefault="00F852FC" w:rsidP="00F852FC">
      <w:pPr>
        <w:rPr>
          <w:rFonts w:ascii="Arial" w:hAnsi="Arial" w:cs="Arial"/>
          <w:sz w:val="20"/>
          <w:szCs w:val="20"/>
        </w:rPr>
      </w:pPr>
      <w:r w:rsidRPr="00F852FC">
        <w:rPr>
          <w:rFonts w:ascii="Arial" w:hAnsi="Arial" w:cs="Arial"/>
          <w:sz w:val="20"/>
          <w:szCs w:val="20"/>
          <w:vertAlign w:val="superscript"/>
        </w:rPr>
        <w:t>1</w:t>
      </w:r>
      <w:r w:rsidRPr="00F852FC">
        <w:rPr>
          <w:rFonts w:ascii="Arial" w:hAnsi="Arial" w:cs="Arial"/>
          <w:sz w:val="20"/>
          <w:szCs w:val="20"/>
        </w:rPr>
        <w:t>Outputs are the status of participants on date of joining the project</w:t>
      </w:r>
    </w:p>
    <w:p w14:paraId="354951C9" w14:textId="22A62D67" w:rsidR="00F852FC" w:rsidRPr="00F852FC" w:rsidRDefault="00F852FC" w:rsidP="00F852FC">
      <w:pPr>
        <w:rPr>
          <w:rFonts w:ascii="Arial" w:hAnsi="Arial" w:cs="Arial"/>
          <w:sz w:val="20"/>
          <w:szCs w:val="20"/>
        </w:rPr>
      </w:pPr>
      <w:r w:rsidRPr="00F852FC">
        <w:rPr>
          <w:rFonts w:ascii="Arial" w:hAnsi="Arial" w:cs="Arial"/>
          <w:sz w:val="20"/>
          <w:szCs w:val="20"/>
          <w:vertAlign w:val="superscript"/>
        </w:rPr>
        <w:t>2</w:t>
      </w:r>
      <w:r w:rsidRPr="00F852FC">
        <w:rPr>
          <w:rFonts w:ascii="Arial" w:hAnsi="Arial" w:cs="Arial"/>
          <w:sz w:val="20"/>
          <w:szCs w:val="20"/>
        </w:rPr>
        <w:t>Results are the status of participants within 4 weeks of exiting the project</w:t>
      </w:r>
    </w:p>
    <w:p w14:paraId="444CE687" w14:textId="77777777" w:rsidR="00724DA7" w:rsidRPr="00FF1D5F" w:rsidRDefault="00724DA7" w:rsidP="00724DA7">
      <w:pPr>
        <w:pStyle w:val="ListParagraph"/>
        <w:ind w:left="510"/>
        <w:rPr>
          <w:rFonts w:ascii="Arial" w:hAnsi="Arial" w:cs="Arial"/>
        </w:rPr>
      </w:pPr>
    </w:p>
    <w:p w14:paraId="2B594F70" w14:textId="49ABDF35" w:rsidR="00724DA7" w:rsidRPr="00F45C13" w:rsidRDefault="00724DA7" w:rsidP="00724DA7">
      <w:pPr>
        <w:pStyle w:val="ListParagraph"/>
        <w:numPr>
          <w:ilvl w:val="1"/>
          <w:numId w:val="38"/>
        </w:numPr>
        <w:rPr>
          <w:rFonts w:ascii="Arial" w:hAnsi="Arial" w:cs="Arial"/>
        </w:rPr>
      </w:pPr>
      <w:r w:rsidRPr="00F45C13">
        <w:rPr>
          <w:rFonts w:ascii="Arial" w:hAnsi="Arial" w:cs="Arial"/>
        </w:rPr>
        <w:t>In the table below is the ESF funding available in this Call and indicates the type of eligible expenditure:</w:t>
      </w:r>
      <w:r w:rsidR="00F45C13" w:rsidRPr="00F45C13">
        <w:rPr>
          <w:rFonts w:ascii="Arial" w:hAnsi="Arial" w:cs="Arial"/>
        </w:rPr>
        <w:t xml:space="preserve"> </w:t>
      </w:r>
    </w:p>
    <w:p w14:paraId="046BD074" w14:textId="77777777" w:rsidR="00724DA7" w:rsidRPr="00F45C13" w:rsidRDefault="00724DA7" w:rsidP="00724DA7">
      <w:pPr>
        <w:pStyle w:val="ListParagraph"/>
        <w:ind w:left="510"/>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724DA7" w:rsidRPr="00704D99" w14:paraId="1ECB7D1D" w14:textId="77777777" w:rsidTr="00E8116D">
        <w:tc>
          <w:tcPr>
            <w:tcW w:w="5035" w:type="dxa"/>
            <w:shd w:val="clear" w:color="auto" w:fill="BFBFBF" w:themeFill="background1" w:themeFillShade="BF"/>
          </w:tcPr>
          <w:p w14:paraId="37289F53" w14:textId="1EAD69D3" w:rsidR="00724DA7" w:rsidRPr="00C2358E" w:rsidRDefault="00724DA7" w:rsidP="00E8116D">
            <w:pPr>
              <w:rPr>
                <w:rFonts w:ascii="Arial" w:hAnsi="Arial" w:cs="Arial"/>
                <w:b/>
              </w:rPr>
            </w:pPr>
            <w:r>
              <w:rPr>
                <w:rFonts w:ascii="Arial" w:hAnsi="Arial" w:cs="Arial"/>
                <w:b/>
              </w:rPr>
              <w:t>ESF Revenue G</w:t>
            </w:r>
            <w:r w:rsidRPr="00C2358E">
              <w:rPr>
                <w:rFonts w:ascii="Arial" w:hAnsi="Arial" w:cs="Arial"/>
                <w:b/>
              </w:rPr>
              <w:t>rants:</w:t>
            </w:r>
          </w:p>
        </w:tc>
        <w:tc>
          <w:tcPr>
            <w:tcW w:w="4230" w:type="dxa"/>
            <w:shd w:val="clear" w:color="auto" w:fill="BFBFBF" w:themeFill="background1" w:themeFillShade="BF"/>
          </w:tcPr>
          <w:p w14:paraId="2C74FAEF" w14:textId="39E2772C" w:rsidR="00724DA7" w:rsidRPr="00B32117" w:rsidRDefault="00724DA7" w:rsidP="00E8116D">
            <w:pPr>
              <w:rPr>
                <w:rFonts w:ascii="Arial" w:hAnsi="Arial" w:cs="Arial"/>
                <w:b/>
              </w:rPr>
            </w:pPr>
            <w:r>
              <w:rPr>
                <w:rFonts w:ascii="Arial" w:hAnsi="Arial" w:cs="Arial"/>
                <w:b/>
              </w:rPr>
              <w:t>ESF funding available</w:t>
            </w:r>
          </w:p>
        </w:tc>
      </w:tr>
      <w:tr w:rsidR="00724DA7" w:rsidRPr="00704D99" w14:paraId="11B89EA8" w14:textId="77777777" w:rsidTr="00E8116D">
        <w:tc>
          <w:tcPr>
            <w:tcW w:w="5035" w:type="dxa"/>
          </w:tcPr>
          <w:p w14:paraId="7F8B96A6" w14:textId="5094B604" w:rsidR="00724DA7" w:rsidRDefault="00724DA7" w:rsidP="00E8116D">
            <w:pPr>
              <w:rPr>
                <w:rFonts w:ascii="Arial" w:hAnsi="Arial" w:cs="Arial"/>
              </w:rPr>
            </w:pPr>
            <w:r>
              <w:rPr>
                <w:rFonts w:ascii="Arial" w:hAnsi="Arial" w:cs="Arial"/>
                <w:b/>
              </w:rPr>
              <w:t xml:space="preserve">Premises costs and associated running costs </w:t>
            </w:r>
            <w:r>
              <w:rPr>
                <w:rFonts w:ascii="Arial" w:hAnsi="Arial" w:cs="Arial"/>
              </w:rPr>
              <w:t>which are exclusively use</w:t>
            </w:r>
            <w:r w:rsidR="00F45C13">
              <w:rPr>
                <w:rFonts w:ascii="Arial" w:hAnsi="Arial" w:cs="Arial"/>
              </w:rPr>
              <w:t>d</w:t>
            </w:r>
            <w:r>
              <w:rPr>
                <w:rFonts w:ascii="Arial" w:hAnsi="Arial" w:cs="Arial"/>
              </w:rPr>
              <w:t xml:space="preserve"> for the project</w:t>
            </w:r>
            <w:r w:rsidR="00F45C13">
              <w:rPr>
                <w:rFonts w:ascii="Arial" w:hAnsi="Arial" w:cs="Arial"/>
              </w:rPr>
              <w:t>. Proportional costs are not claimable</w:t>
            </w:r>
          </w:p>
          <w:p w14:paraId="291F6BB2" w14:textId="77777777" w:rsidR="00724DA7" w:rsidRPr="00DF3C21" w:rsidRDefault="00724DA7" w:rsidP="00E8116D">
            <w:pPr>
              <w:rPr>
                <w:rFonts w:ascii="Arial" w:hAnsi="Arial" w:cs="Arial"/>
              </w:rPr>
            </w:pPr>
          </w:p>
          <w:p w14:paraId="35735C37" w14:textId="3E2BE9BB" w:rsidR="00724DA7" w:rsidRPr="00F45C13" w:rsidRDefault="00724DA7" w:rsidP="00E8116D">
            <w:pPr>
              <w:rPr>
                <w:rFonts w:ascii="Arial" w:hAnsi="Arial" w:cs="Arial"/>
              </w:rPr>
            </w:pPr>
            <w:r>
              <w:rPr>
                <w:rFonts w:ascii="Arial" w:hAnsi="Arial" w:cs="Arial"/>
                <w:b/>
              </w:rPr>
              <w:t>Equipment</w:t>
            </w:r>
            <w:r w:rsidR="00E46FB8">
              <w:rPr>
                <w:rFonts w:ascii="Arial" w:hAnsi="Arial" w:cs="Arial"/>
                <w:b/>
              </w:rPr>
              <w:t xml:space="preserve"> </w:t>
            </w:r>
            <w:r w:rsidR="00E46FB8" w:rsidRPr="00F45C13">
              <w:rPr>
                <w:rFonts w:ascii="Arial" w:hAnsi="Arial" w:cs="Arial"/>
              </w:rPr>
              <w:t>(</w:t>
            </w:r>
            <w:r w:rsidR="00F45C13" w:rsidRPr="00F45C13">
              <w:rPr>
                <w:rFonts w:ascii="Arial" w:hAnsi="Arial" w:cs="Arial"/>
              </w:rPr>
              <w:t xml:space="preserve">small items </w:t>
            </w:r>
            <w:r w:rsidR="00E46FB8" w:rsidRPr="00F45C13">
              <w:rPr>
                <w:rFonts w:ascii="Arial" w:hAnsi="Arial" w:cs="Arial"/>
              </w:rPr>
              <w:t>under £1,000</w:t>
            </w:r>
            <w:r w:rsidR="00F45C13" w:rsidRPr="00F45C13">
              <w:rPr>
                <w:rFonts w:ascii="Arial" w:hAnsi="Arial" w:cs="Arial"/>
              </w:rPr>
              <w:t xml:space="preserve"> only</w:t>
            </w:r>
            <w:r w:rsidR="00E46FB8" w:rsidRPr="00F45C13">
              <w:rPr>
                <w:rFonts w:ascii="Arial" w:hAnsi="Arial" w:cs="Arial"/>
              </w:rPr>
              <w:t>)</w:t>
            </w:r>
          </w:p>
          <w:p w14:paraId="25A56793" w14:textId="77777777" w:rsidR="00724DA7" w:rsidRDefault="00724DA7" w:rsidP="00E8116D">
            <w:pPr>
              <w:rPr>
                <w:rFonts w:ascii="Arial" w:hAnsi="Arial" w:cs="Arial"/>
              </w:rPr>
            </w:pPr>
          </w:p>
          <w:p w14:paraId="3F03F523" w14:textId="77777777" w:rsidR="00F45C13" w:rsidRDefault="00F45C13" w:rsidP="00E8116D">
            <w:pPr>
              <w:rPr>
                <w:rFonts w:ascii="Arial" w:hAnsi="Arial" w:cs="Arial"/>
                <w:b/>
              </w:rPr>
            </w:pPr>
            <w:r>
              <w:rPr>
                <w:rFonts w:ascii="Arial" w:hAnsi="Arial" w:cs="Arial"/>
                <w:b/>
              </w:rPr>
              <w:t>Participant costs</w:t>
            </w:r>
          </w:p>
          <w:p w14:paraId="15E01510" w14:textId="77777777" w:rsidR="00F45C13" w:rsidRDefault="00F45C13" w:rsidP="00E8116D">
            <w:pPr>
              <w:rPr>
                <w:rFonts w:ascii="Arial" w:hAnsi="Arial" w:cs="Arial"/>
                <w:b/>
              </w:rPr>
            </w:pPr>
          </w:p>
          <w:p w14:paraId="558331B7" w14:textId="105613A8" w:rsidR="00724DA7" w:rsidRDefault="00724DA7" w:rsidP="00E8116D">
            <w:pPr>
              <w:rPr>
                <w:rFonts w:ascii="Arial" w:hAnsi="Arial" w:cs="Arial"/>
              </w:rPr>
            </w:pPr>
            <w:r>
              <w:rPr>
                <w:rFonts w:ascii="Arial" w:hAnsi="Arial" w:cs="Arial"/>
                <w:b/>
              </w:rPr>
              <w:t>Mark</w:t>
            </w:r>
            <w:r w:rsidR="00F45C13">
              <w:rPr>
                <w:rFonts w:ascii="Arial" w:hAnsi="Arial" w:cs="Arial"/>
                <w:b/>
              </w:rPr>
              <w:t xml:space="preserve">eting and publicity </w:t>
            </w:r>
            <w:r>
              <w:rPr>
                <w:rFonts w:ascii="Arial" w:hAnsi="Arial" w:cs="Arial"/>
                <w:b/>
              </w:rPr>
              <w:t>costs</w:t>
            </w:r>
          </w:p>
          <w:p w14:paraId="251725FB" w14:textId="77777777" w:rsidR="00724DA7" w:rsidRDefault="00724DA7" w:rsidP="00E8116D">
            <w:pPr>
              <w:rPr>
                <w:rFonts w:ascii="Arial" w:hAnsi="Arial" w:cs="Arial"/>
              </w:rPr>
            </w:pPr>
          </w:p>
          <w:p w14:paraId="0418C243" w14:textId="3A8890AB" w:rsidR="00724DA7" w:rsidRDefault="00F45C13" w:rsidP="00E8116D">
            <w:pPr>
              <w:rPr>
                <w:rFonts w:ascii="Arial" w:hAnsi="Arial" w:cs="Arial"/>
              </w:rPr>
            </w:pPr>
            <w:r>
              <w:rPr>
                <w:rFonts w:ascii="Arial" w:hAnsi="Arial" w:cs="Arial"/>
                <w:b/>
              </w:rPr>
              <w:t>Procured goods/services</w:t>
            </w:r>
          </w:p>
          <w:p w14:paraId="44E14108" w14:textId="77777777" w:rsidR="00724DA7" w:rsidRDefault="00724DA7" w:rsidP="00E8116D">
            <w:pPr>
              <w:rPr>
                <w:rFonts w:ascii="Arial" w:hAnsi="Arial" w:cs="Arial"/>
              </w:rPr>
            </w:pPr>
          </w:p>
          <w:p w14:paraId="1088AEB2" w14:textId="04F4B2FB" w:rsidR="00724DA7" w:rsidRDefault="00724DA7" w:rsidP="00E8116D">
            <w:pPr>
              <w:rPr>
                <w:rFonts w:ascii="Arial" w:hAnsi="Arial" w:cs="Arial"/>
              </w:rPr>
            </w:pPr>
            <w:r>
              <w:rPr>
                <w:rFonts w:ascii="Arial" w:hAnsi="Arial" w:cs="Arial"/>
                <w:b/>
              </w:rPr>
              <w:t>Premises costs</w:t>
            </w:r>
            <w:r w:rsidR="00E46FB8">
              <w:rPr>
                <w:rFonts w:ascii="Arial" w:hAnsi="Arial" w:cs="Arial"/>
                <w:b/>
              </w:rPr>
              <w:t xml:space="preserve"> </w:t>
            </w:r>
            <w:r w:rsidR="00F45C13">
              <w:rPr>
                <w:rFonts w:ascii="Arial" w:hAnsi="Arial" w:cs="Arial"/>
                <w:b/>
              </w:rPr>
              <w:t xml:space="preserve">if </w:t>
            </w:r>
            <w:r w:rsidR="00E46FB8">
              <w:rPr>
                <w:rFonts w:ascii="Arial" w:hAnsi="Arial" w:cs="Arial"/>
                <w:b/>
              </w:rPr>
              <w:t>100% used by project</w:t>
            </w:r>
            <w:r>
              <w:rPr>
                <w:rFonts w:ascii="Arial" w:hAnsi="Arial" w:cs="Arial"/>
              </w:rPr>
              <w:t xml:space="preserve"> such as rent, gas electricity, water and insurance</w:t>
            </w:r>
            <w:r w:rsidR="00E46FB8">
              <w:rPr>
                <w:rFonts w:ascii="Arial" w:hAnsi="Arial" w:cs="Arial"/>
              </w:rPr>
              <w:t xml:space="preserve"> (no</w:t>
            </w:r>
          </w:p>
          <w:p w14:paraId="66A28D85" w14:textId="77777777" w:rsidR="00724DA7" w:rsidRDefault="00724DA7" w:rsidP="00E8116D">
            <w:pPr>
              <w:rPr>
                <w:rFonts w:ascii="Arial" w:hAnsi="Arial" w:cs="Arial"/>
              </w:rPr>
            </w:pPr>
          </w:p>
          <w:p w14:paraId="051C23A0" w14:textId="744AB0A2" w:rsidR="00724DA7" w:rsidRPr="00383FA6" w:rsidRDefault="00724DA7" w:rsidP="00E46FB8">
            <w:pPr>
              <w:rPr>
                <w:rFonts w:ascii="Arial" w:hAnsi="Arial" w:cs="Arial"/>
                <w:b/>
              </w:rPr>
            </w:pPr>
            <w:r>
              <w:rPr>
                <w:rFonts w:ascii="Arial" w:hAnsi="Arial" w:cs="Arial"/>
                <w:b/>
              </w:rPr>
              <w:t>S</w:t>
            </w:r>
            <w:r w:rsidR="00E46FB8">
              <w:rPr>
                <w:rFonts w:ascii="Arial" w:hAnsi="Arial" w:cs="Arial"/>
                <w:b/>
              </w:rPr>
              <w:t>taff s</w:t>
            </w:r>
            <w:r>
              <w:rPr>
                <w:rFonts w:ascii="Arial" w:hAnsi="Arial" w:cs="Arial"/>
                <w:b/>
              </w:rPr>
              <w:t>alaries</w:t>
            </w:r>
            <w:r w:rsidR="00E46FB8">
              <w:rPr>
                <w:rFonts w:ascii="Arial" w:hAnsi="Arial" w:cs="Arial"/>
                <w:b/>
              </w:rPr>
              <w:t xml:space="preserve"> costs </w:t>
            </w:r>
            <w:r w:rsidR="00E46FB8" w:rsidRPr="003F5A95">
              <w:rPr>
                <w:rFonts w:ascii="Arial" w:hAnsi="Arial" w:cs="Arial"/>
              </w:rPr>
              <w:t>including employer National Insurance and pension</w:t>
            </w:r>
            <w:r w:rsidR="00E46FB8">
              <w:rPr>
                <w:rFonts w:ascii="Arial" w:hAnsi="Arial" w:cs="Arial"/>
                <w:b/>
              </w:rPr>
              <w:t xml:space="preserve"> </w:t>
            </w:r>
            <w:r w:rsidR="00E46FB8" w:rsidRPr="003F5A95">
              <w:rPr>
                <w:rFonts w:ascii="Arial" w:hAnsi="Arial" w:cs="Arial"/>
              </w:rPr>
              <w:t>contributions</w:t>
            </w:r>
            <w:r w:rsidRPr="003F5A95">
              <w:rPr>
                <w:rFonts w:ascii="Arial" w:hAnsi="Arial" w:cs="Arial"/>
              </w:rPr>
              <w:t xml:space="preserve"> –</w:t>
            </w:r>
            <w:r w:rsidRPr="002A1B4B">
              <w:rPr>
                <w:rFonts w:ascii="Arial" w:hAnsi="Arial" w:cs="Arial"/>
              </w:rPr>
              <w:t xml:space="preserve"> for </w:t>
            </w:r>
            <w:r w:rsidR="003F5A95">
              <w:rPr>
                <w:rFonts w:ascii="Arial" w:hAnsi="Arial" w:cs="Arial"/>
              </w:rPr>
              <w:t xml:space="preserve">staff </w:t>
            </w:r>
            <w:r w:rsidR="00E46FB8">
              <w:rPr>
                <w:rFonts w:ascii="Arial" w:hAnsi="Arial" w:cs="Arial"/>
              </w:rPr>
              <w:t>work</w:t>
            </w:r>
            <w:r w:rsidR="003F5A95">
              <w:rPr>
                <w:rFonts w:ascii="Arial" w:hAnsi="Arial" w:cs="Arial"/>
              </w:rPr>
              <w:t>ing</w:t>
            </w:r>
            <w:r w:rsidR="00E46FB8">
              <w:rPr>
                <w:rFonts w:ascii="Arial" w:hAnsi="Arial" w:cs="Arial"/>
              </w:rPr>
              <w:t xml:space="preserve"> on the delivery of ESF project</w:t>
            </w:r>
          </w:p>
        </w:tc>
        <w:tc>
          <w:tcPr>
            <w:tcW w:w="4230" w:type="dxa"/>
          </w:tcPr>
          <w:p w14:paraId="238F71B7" w14:textId="77777777" w:rsidR="00724DA7" w:rsidRDefault="00724DA7" w:rsidP="00E8116D">
            <w:pPr>
              <w:rPr>
                <w:rFonts w:ascii="Arial" w:hAnsi="Arial" w:cs="Arial"/>
              </w:rPr>
            </w:pPr>
          </w:p>
          <w:p w14:paraId="510A42FC" w14:textId="3691445C" w:rsidR="00724DA7" w:rsidRPr="00704D99" w:rsidRDefault="00CD317F" w:rsidP="00CD317F">
            <w:pPr>
              <w:rPr>
                <w:rFonts w:ascii="Arial" w:hAnsi="Arial" w:cs="Arial"/>
              </w:rPr>
            </w:pPr>
            <w:r>
              <w:rPr>
                <w:rFonts w:ascii="Arial" w:hAnsi="Arial" w:cs="Arial"/>
              </w:rPr>
              <w:t>Objective 1:</w:t>
            </w:r>
            <w:r w:rsidR="00724DA7">
              <w:rPr>
                <w:rFonts w:ascii="Arial" w:hAnsi="Arial" w:cs="Arial"/>
              </w:rPr>
              <w:t xml:space="preserve"> £</w:t>
            </w:r>
            <w:r w:rsidR="000709A3">
              <w:rPr>
                <w:rFonts w:ascii="Arial" w:hAnsi="Arial" w:cs="Arial"/>
              </w:rPr>
              <w:t>400,000</w:t>
            </w:r>
          </w:p>
        </w:tc>
      </w:tr>
    </w:tbl>
    <w:p w14:paraId="72AB5617" w14:textId="77777777" w:rsidR="00724DA7" w:rsidRDefault="00724DA7" w:rsidP="00CD317F">
      <w:pPr>
        <w:rPr>
          <w:rFonts w:ascii="Arial" w:hAnsi="Arial" w:cs="Arial"/>
        </w:rPr>
      </w:pPr>
    </w:p>
    <w:p w14:paraId="2F0C6E2A" w14:textId="77777777" w:rsidR="00F45C13" w:rsidRPr="00F45C13" w:rsidRDefault="00F45C13" w:rsidP="00F45C13">
      <w:pPr>
        <w:pStyle w:val="ListParagraph"/>
        <w:ind w:left="510"/>
        <w:rPr>
          <w:rFonts w:ascii="Arial" w:hAnsi="Arial" w:cs="Arial"/>
        </w:rPr>
      </w:pPr>
    </w:p>
    <w:p w14:paraId="06C349E0" w14:textId="74F48FD3" w:rsidR="00F45C13" w:rsidRDefault="003F5A95" w:rsidP="00F45C13">
      <w:pPr>
        <w:pStyle w:val="ListParagraph"/>
        <w:numPr>
          <w:ilvl w:val="1"/>
          <w:numId w:val="38"/>
        </w:numPr>
        <w:rPr>
          <w:rFonts w:ascii="Arial" w:hAnsi="Arial" w:cs="Arial"/>
        </w:rPr>
      </w:pPr>
      <w:r>
        <w:rPr>
          <w:rFonts w:ascii="Arial" w:hAnsi="Arial" w:cs="Arial"/>
        </w:rPr>
        <w:t>Match fundin</w:t>
      </w:r>
      <w:r w:rsidR="00F45C13">
        <w:rPr>
          <w:rFonts w:ascii="Arial" w:hAnsi="Arial" w:cs="Arial"/>
        </w:rPr>
        <w:t>g</w:t>
      </w:r>
      <w:r>
        <w:rPr>
          <w:rFonts w:ascii="Arial" w:hAnsi="Arial" w:cs="Arial"/>
        </w:rPr>
        <w:t xml:space="preserve"> </w:t>
      </w:r>
      <w:r w:rsidR="00F45C13">
        <w:rPr>
          <w:rFonts w:ascii="Arial" w:hAnsi="Arial" w:cs="Arial"/>
        </w:rPr>
        <w:t>in kind is restricted to use of v</w:t>
      </w:r>
      <w:r>
        <w:rPr>
          <w:rFonts w:ascii="Arial" w:hAnsi="Arial" w:cs="Arial"/>
        </w:rPr>
        <w:t>olunteer time, however there are rigorous obligations related to this. All projects are required to have at least 10% cash match funding as a minimum i.e. paid staff or other project costs.</w:t>
      </w:r>
      <w:r w:rsidR="00F45C13">
        <w:rPr>
          <w:rFonts w:ascii="Arial" w:hAnsi="Arial" w:cs="Arial"/>
        </w:rPr>
        <w:t xml:space="preserve"> </w:t>
      </w:r>
      <w:r w:rsidR="00E87C87">
        <w:rPr>
          <w:rFonts w:ascii="Arial" w:hAnsi="Arial" w:cs="Arial"/>
        </w:rPr>
        <w:t xml:space="preserve">FCW uses </w:t>
      </w:r>
      <w:r w:rsidR="00E87C87" w:rsidRPr="00452F75">
        <w:rPr>
          <w:rFonts w:ascii="Arial" w:hAnsi="Arial" w:cs="Arial"/>
          <w:i/>
        </w:rPr>
        <w:t xml:space="preserve">ONS Work Region Occupation </w:t>
      </w:r>
      <w:proofErr w:type="gramStart"/>
      <w:r w:rsidR="00E87C87" w:rsidRPr="00452F75">
        <w:rPr>
          <w:rFonts w:ascii="Arial" w:hAnsi="Arial" w:cs="Arial"/>
          <w:i/>
        </w:rPr>
        <w:t>SOC10(</w:t>
      </w:r>
      <w:proofErr w:type="gramEnd"/>
      <w:r w:rsidR="00E87C87" w:rsidRPr="00452F75">
        <w:rPr>
          <w:rFonts w:ascii="Arial" w:hAnsi="Arial" w:cs="Arial"/>
          <w:i/>
        </w:rPr>
        <w:t>4) Table 15.6 hourly pay excluding overtime 2017. Tab</w:t>
      </w:r>
      <w:r w:rsidR="007B282C" w:rsidRPr="00452F75">
        <w:rPr>
          <w:rFonts w:ascii="Arial" w:hAnsi="Arial" w:cs="Arial"/>
          <w:i/>
        </w:rPr>
        <w:t>:</w:t>
      </w:r>
      <w:r w:rsidR="00E87C87" w:rsidRPr="00452F75">
        <w:rPr>
          <w:rFonts w:ascii="Arial" w:hAnsi="Arial" w:cs="Arial"/>
          <w:i/>
        </w:rPr>
        <w:t xml:space="preserve"> All.</w:t>
      </w:r>
      <w:r w:rsidR="007B282C" w:rsidRPr="00452F75">
        <w:rPr>
          <w:rFonts w:ascii="Arial" w:hAnsi="Arial" w:cs="Arial"/>
          <w:i/>
        </w:rPr>
        <w:t xml:space="preserve"> Description: United Kingdom,</w:t>
      </w:r>
      <w:r w:rsidR="00E87C87" w:rsidRPr="00452F75">
        <w:rPr>
          <w:rFonts w:ascii="Arial" w:hAnsi="Arial" w:cs="Arial"/>
          <w:i/>
        </w:rPr>
        <w:t xml:space="preserve"> </w:t>
      </w:r>
      <w:r w:rsidR="007B282C" w:rsidRPr="00452F75">
        <w:rPr>
          <w:rFonts w:ascii="Arial" w:hAnsi="Arial" w:cs="Arial"/>
          <w:i/>
        </w:rPr>
        <w:t>Column D:</w:t>
      </w:r>
      <w:r w:rsidR="00E87C87" w:rsidRPr="00452F75">
        <w:rPr>
          <w:rFonts w:ascii="Arial" w:hAnsi="Arial" w:cs="Arial"/>
          <w:i/>
        </w:rPr>
        <w:t xml:space="preserve"> M</w:t>
      </w:r>
      <w:r w:rsidR="007B282C" w:rsidRPr="00452F75">
        <w:rPr>
          <w:rFonts w:ascii="Arial" w:hAnsi="Arial" w:cs="Arial"/>
          <w:i/>
        </w:rPr>
        <w:t>edian to set the volunteer hourly rates for each role</w:t>
      </w:r>
      <w:r w:rsidR="00E87C87">
        <w:rPr>
          <w:rFonts w:ascii="Arial" w:hAnsi="Arial" w:cs="Arial"/>
        </w:rPr>
        <w:t>.</w:t>
      </w:r>
    </w:p>
    <w:p w14:paraId="7248E594" w14:textId="77777777" w:rsidR="00F45C13" w:rsidRDefault="00F45C13" w:rsidP="00F45C13">
      <w:pPr>
        <w:pStyle w:val="ListParagraph"/>
        <w:ind w:left="510"/>
        <w:rPr>
          <w:rFonts w:ascii="Arial" w:hAnsi="Arial" w:cs="Arial"/>
        </w:rPr>
      </w:pPr>
    </w:p>
    <w:p w14:paraId="6D2652F1" w14:textId="20C35CE8" w:rsidR="00F45C13" w:rsidRPr="00452F75" w:rsidRDefault="00F45C13" w:rsidP="00F45C13">
      <w:pPr>
        <w:pStyle w:val="ListParagraph"/>
        <w:numPr>
          <w:ilvl w:val="1"/>
          <w:numId w:val="38"/>
        </w:numPr>
        <w:rPr>
          <w:rFonts w:ascii="Arial" w:hAnsi="Arial" w:cs="Arial"/>
          <w:i/>
        </w:rPr>
      </w:pPr>
      <w:r w:rsidRPr="00F45C13">
        <w:rPr>
          <w:rFonts w:ascii="Arial" w:hAnsi="Arial" w:cs="Arial"/>
        </w:rPr>
        <w:t xml:space="preserve">Further details of what is eligible including calculating salary costs can be found in the </w:t>
      </w:r>
      <w:r w:rsidRPr="00452F75">
        <w:rPr>
          <w:rFonts w:ascii="Arial" w:hAnsi="Arial" w:cs="Arial"/>
          <w:i/>
        </w:rPr>
        <w:t>ESF Guidance: England European Social Fund Operational Programme 2014-20 Programme Guidance December 2016 V2 (published 15 December 2018).</w:t>
      </w:r>
      <w:r w:rsidR="007B282C" w:rsidRPr="00452F75">
        <w:rPr>
          <w:rFonts w:ascii="Arial" w:hAnsi="Arial" w:cs="Arial"/>
          <w:i/>
        </w:rPr>
        <w:t xml:space="preserve"> </w:t>
      </w:r>
    </w:p>
    <w:p w14:paraId="764DB8D7" w14:textId="77777777" w:rsidR="00F45C13" w:rsidRPr="007B282C" w:rsidRDefault="00F45C13" w:rsidP="007B282C">
      <w:pPr>
        <w:rPr>
          <w:rFonts w:ascii="Arial" w:hAnsi="Arial" w:cs="Arial"/>
        </w:rPr>
      </w:pPr>
    </w:p>
    <w:p w14:paraId="09DF50B9" w14:textId="21B479DB" w:rsidR="00F45C13" w:rsidRPr="00F45C13" w:rsidRDefault="00F45C13" w:rsidP="00F45C13">
      <w:pPr>
        <w:pStyle w:val="ListParagraph"/>
        <w:numPr>
          <w:ilvl w:val="1"/>
          <w:numId w:val="38"/>
        </w:numPr>
        <w:rPr>
          <w:rFonts w:ascii="Arial" w:hAnsi="Arial" w:cs="Arial"/>
        </w:rPr>
      </w:pPr>
      <w:r w:rsidRPr="00F45C13">
        <w:rPr>
          <w:rFonts w:ascii="Arial" w:hAnsi="Arial" w:cs="Arial"/>
        </w:rPr>
        <w:t>Ineligible expenditure includes:</w:t>
      </w:r>
    </w:p>
    <w:p w14:paraId="7C7E2C00" w14:textId="77777777" w:rsidR="00F45C13" w:rsidRDefault="00F45C13" w:rsidP="00434BC4">
      <w:pPr>
        <w:pStyle w:val="ListParagraph"/>
        <w:numPr>
          <w:ilvl w:val="0"/>
          <w:numId w:val="40"/>
        </w:numPr>
        <w:ind w:left="900"/>
        <w:rPr>
          <w:rFonts w:ascii="Arial" w:hAnsi="Arial" w:cs="Arial"/>
        </w:rPr>
      </w:pPr>
      <w:r w:rsidRPr="00F45C13">
        <w:rPr>
          <w:rFonts w:ascii="Arial" w:hAnsi="Arial" w:cs="Arial"/>
        </w:rPr>
        <w:t>In-kind contributions which comprise the provision of land, real estate, equipment</w:t>
      </w:r>
    </w:p>
    <w:p w14:paraId="2A6EF187" w14:textId="77777777" w:rsidR="00F45C13" w:rsidRDefault="00F45C13" w:rsidP="00434BC4">
      <w:pPr>
        <w:pStyle w:val="ListParagraph"/>
        <w:numPr>
          <w:ilvl w:val="0"/>
          <w:numId w:val="40"/>
        </w:numPr>
        <w:ind w:left="900"/>
        <w:rPr>
          <w:rFonts w:ascii="Arial" w:hAnsi="Arial" w:cs="Arial"/>
        </w:rPr>
      </w:pPr>
      <w:r w:rsidRPr="00F45C13">
        <w:rPr>
          <w:rFonts w:ascii="Arial" w:hAnsi="Arial" w:cs="Arial"/>
        </w:rPr>
        <w:t>Purchase of furniture, vehicles and equipment (other than small items of equipment under £1,000)</w:t>
      </w:r>
    </w:p>
    <w:p w14:paraId="5AE3ED5E" w14:textId="77777777" w:rsidR="00F45C13" w:rsidRDefault="00F45C13" w:rsidP="00434BC4">
      <w:pPr>
        <w:pStyle w:val="ListParagraph"/>
        <w:numPr>
          <w:ilvl w:val="0"/>
          <w:numId w:val="40"/>
        </w:numPr>
        <w:ind w:left="900"/>
        <w:rPr>
          <w:rFonts w:ascii="Arial" w:hAnsi="Arial" w:cs="Arial"/>
        </w:rPr>
      </w:pPr>
      <w:r w:rsidRPr="00F45C13">
        <w:rPr>
          <w:rFonts w:ascii="Arial" w:hAnsi="Arial" w:cs="Arial"/>
        </w:rPr>
        <w:t>Purchase of second hand equipment</w:t>
      </w:r>
    </w:p>
    <w:p w14:paraId="3599AF03" w14:textId="77777777" w:rsidR="00F45C13" w:rsidRDefault="00F45C13" w:rsidP="00434BC4">
      <w:pPr>
        <w:pStyle w:val="ListParagraph"/>
        <w:numPr>
          <w:ilvl w:val="0"/>
          <w:numId w:val="40"/>
        </w:numPr>
        <w:ind w:left="900"/>
        <w:rPr>
          <w:rFonts w:ascii="Arial" w:hAnsi="Arial" w:cs="Arial"/>
        </w:rPr>
      </w:pPr>
      <w:r w:rsidRPr="00F45C13">
        <w:rPr>
          <w:rFonts w:ascii="Arial" w:hAnsi="Arial" w:cs="Arial"/>
        </w:rPr>
        <w:t>Bank debit charges</w:t>
      </w:r>
    </w:p>
    <w:p w14:paraId="1BDCAA11" w14:textId="77777777" w:rsidR="00F45C13" w:rsidRDefault="00F45C13" w:rsidP="00434BC4">
      <w:pPr>
        <w:pStyle w:val="ListParagraph"/>
        <w:numPr>
          <w:ilvl w:val="0"/>
          <w:numId w:val="40"/>
        </w:numPr>
        <w:ind w:left="900"/>
        <w:rPr>
          <w:rFonts w:ascii="Arial" w:hAnsi="Arial" w:cs="Arial"/>
        </w:rPr>
      </w:pPr>
      <w:r w:rsidRPr="00F45C13">
        <w:rPr>
          <w:rFonts w:ascii="Arial" w:hAnsi="Arial" w:cs="Arial"/>
        </w:rPr>
        <w:t>Legal fees</w:t>
      </w:r>
    </w:p>
    <w:p w14:paraId="1899A140" w14:textId="77777777" w:rsidR="00F45C13" w:rsidRDefault="00F45C13" w:rsidP="00434BC4">
      <w:pPr>
        <w:pStyle w:val="ListParagraph"/>
        <w:numPr>
          <w:ilvl w:val="0"/>
          <w:numId w:val="40"/>
        </w:numPr>
        <w:ind w:left="900"/>
        <w:rPr>
          <w:rFonts w:ascii="Arial" w:hAnsi="Arial" w:cs="Arial"/>
        </w:rPr>
      </w:pPr>
      <w:r w:rsidRPr="00F45C13">
        <w:rPr>
          <w:rFonts w:ascii="Arial" w:hAnsi="Arial" w:cs="Arial"/>
        </w:rPr>
        <w:t>Fines, financial penalties and expenses arising from litigation</w:t>
      </w:r>
    </w:p>
    <w:p w14:paraId="388FF5B1" w14:textId="77777777" w:rsidR="00F45C13" w:rsidRDefault="00F45C13" w:rsidP="00434BC4">
      <w:pPr>
        <w:pStyle w:val="ListParagraph"/>
        <w:numPr>
          <w:ilvl w:val="0"/>
          <w:numId w:val="40"/>
        </w:numPr>
        <w:ind w:left="900"/>
        <w:rPr>
          <w:rFonts w:ascii="Arial" w:hAnsi="Arial" w:cs="Arial"/>
        </w:rPr>
      </w:pPr>
      <w:r w:rsidRPr="00F45C13">
        <w:rPr>
          <w:rFonts w:ascii="Arial" w:hAnsi="Arial" w:cs="Arial"/>
        </w:rPr>
        <w:t>Purchase of land</w:t>
      </w:r>
    </w:p>
    <w:p w14:paraId="64DB47C8" w14:textId="77777777" w:rsidR="00F45C13" w:rsidRDefault="00F45C13" w:rsidP="00434BC4">
      <w:pPr>
        <w:pStyle w:val="ListParagraph"/>
        <w:numPr>
          <w:ilvl w:val="0"/>
          <w:numId w:val="40"/>
        </w:numPr>
        <w:ind w:left="900"/>
        <w:rPr>
          <w:rFonts w:ascii="Arial" w:hAnsi="Arial" w:cs="Arial"/>
        </w:rPr>
      </w:pPr>
      <w:r w:rsidRPr="00F45C13">
        <w:rPr>
          <w:rFonts w:ascii="Arial" w:hAnsi="Arial" w:cs="Arial"/>
        </w:rPr>
        <w:t>Purchase of real estate (i.e. buildings after construction and the land on which they are built)</w:t>
      </w:r>
    </w:p>
    <w:p w14:paraId="42082F6F" w14:textId="77777777" w:rsidR="00F45C13" w:rsidRDefault="00F45C13" w:rsidP="00434BC4">
      <w:pPr>
        <w:pStyle w:val="ListParagraph"/>
        <w:numPr>
          <w:ilvl w:val="0"/>
          <w:numId w:val="40"/>
        </w:numPr>
        <w:ind w:left="900"/>
        <w:rPr>
          <w:rFonts w:ascii="Arial" w:hAnsi="Arial" w:cs="Arial"/>
        </w:rPr>
      </w:pPr>
      <w:r w:rsidRPr="00F45C13">
        <w:rPr>
          <w:rFonts w:ascii="Arial" w:hAnsi="Arial" w:cs="Arial"/>
        </w:rPr>
        <w:t>Expenditure relating to venture capital loan and guarantee funds</w:t>
      </w:r>
    </w:p>
    <w:p w14:paraId="2E61E2FD" w14:textId="4F10936F" w:rsidR="00F45C13" w:rsidRPr="00F45C13" w:rsidRDefault="00F45C13" w:rsidP="00434BC4">
      <w:pPr>
        <w:pStyle w:val="ListParagraph"/>
        <w:numPr>
          <w:ilvl w:val="0"/>
          <w:numId w:val="40"/>
        </w:numPr>
        <w:ind w:left="900"/>
        <w:rPr>
          <w:rFonts w:ascii="Arial" w:hAnsi="Arial" w:cs="Arial"/>
        </w:rPr>
      </w:pPr>
      <w:r w:rsidRPr="00F45C13">
        <w:rPr>
          <w:rFonts w:ascii="Arial" w:hAnsi="Arial" w:cs="Arial"/>
        </w:rPr>
        <w:t>Redundancy costs if people leave the employment of the organisation at the end of or during the life of the project.</w:t>
      </w:r>
    </w:p>
    <w:p w14:paraId="44CE9392" w14:textId="46B7AA3B" w:rsidR="00F45C13" w:rsidRDefault="00F45C13" w:rsidP="00F45C13">
      <w:pPr>
        <w:rPr>
          <w:rFonts w:ascii="Arial" w:hAnsi="Arial" w:cs="Arial"/>
        </w:rPr>
      </w:pPr>
    </w:p>
    <w:p w14:paraId="07DC20BF" w14:textId="77777777" w:rsidR="00A54A03" w:rsidRDefault="00F628E3" w:rsidP="00A54A03">
      <w:pPr>
        <w:pStyle w:val="Header"/>
        <w:keepNext/>
        <w:widowControl/>
        <w:numPr>
          <w:ilvl w:val="0"/>
          <w:numId w:val="27"/>
        </w:numPr>
        <w:kinsoku/>
        <w:spacing w:before="80" w:after="80" w:line="260" w:lineRule="atLeast"/>
        <w:jc w:val="both"/>
        <w:rPr>
          <w:rFonts w:ascii="Arial" w:hAnsi="Arial" w:cs="Arial"/>
          <w:b/>
          <w:sz w:val="28"/>
          <w:szCs w:val="28"/>
        </w:rPr>
      </w:pPr>
      <w:r w:rsidRPr="009F1E07">
        <w:rPr>
          <w:rFonts w:ascii="Arial" w:hAnsi="Arial" w:cs="Arial"/>
          <w:b/>
          <w:sz w:val="28"/>
          <w:szCs w:val="28"/>
        </w:rPr>
        <w:t>GRANT APPLICATION PROCESS</w:t>
      </w:r>
    </w:p>
    <w:p w14:paraId="413B9735" w14:textId="37A3192C" w:rsidR="00EA5EB0" w:rsidRPr="00FF1D5F" w:rsidRDefault="00EA5EB0" w:rsidP="00EA5EB0">
      <w:pPr>
        <w:pStyle w:val="Header"/>
        <w:keepNext/>
        <w:widowControl/>
        <w:numPr>
          <w:ilvl w:val="1"/>
          <w:numId w:val="42"/>
        </w:numPr>
        <w:tabs>
          <w:tab w:val="clear" w:pos="4513"/>
          <w:tab w:val="center" w:pos="851"/>
        </w:tabs>
        <w:kinsoku/>
        <w:spacing w:before="80" w:after="80" w:line="260" w:lineRule="atLeast"/>
        <w:ind w:left="567" w:hanging="567"/>
        <w:jc w:val="both"/>
        <w:rPr>
          <w:rStyle w:val="Hyperlink"/>
          <w:rFonts w:ascii="Arial" w:hAnsi="Arial" w:cs="Arial"/>
          <w:color w:val="auto"/>
          <w:sz w:val="28"/>
          <w:szCs w:val="28"/>
          <w:u w:val="none"/>
        </w:rPr>
      </w:pPr>
      <w:r w:rsidRPr="002E7D3D">
        <w:rPr>
          <w:rFonts w:ascii="Arial" w:hAnsi="Arial" w:cs="Arial"/>
        </w:rPr>
        <w:t xml:space="preserve">The Main Project </w:t>
      </w:r>
      <w:r>
        <w:rPr>
          <w:rFonts w:ascii="Arial" w:hAnsi="Arial" w:cs="Arial"/>
        </w:rPr>
        <w:t xml:space="preserve">ESF </w:t>
      </w:r>
      <w:r w:rsidRPr="002E7D3D">
        <w:rPr>
          <w:rFonts w:ascii="Arial" w:hAnsi="Arial" w:cs="Arial"/>
        </w:rPr>
        <w:t>Grant Programme is open to delivery organisations looking to support the aims of the programme through delivering service</w:t>
      </w:r>
      <w:r>
        <w:rPr>
          <w:rFonts w:ascii="Arial" w:hAnsi="Arial" w:cs="Arial"/>
        </w:rPr>
        <w:t>s to the beneficiaries – residents</w:t>
      </w:r>
      <w:r w:rsidRPr="002E7D3D">
        <w:rPr>
          <w:rFonts w:ascii="Arial" w:hAnsi="Arial" w:cs="Arial"/>
        </w:rPr>
        <w:t>, within the Folkestone</w:t>
      </w:r>
      <w:r>
        <w:rPr>
          <w:rFonts w:ascii="Arial" w:hAnsi="Arial" w:cs="Arial"/>
        </w:rPr>
        <w:t xml:space="preserve"> Community Works</w:t>
      </w:r>
      <w:r w:rsidRPr="002E7D3D">
        <w:rPr>
          <w:rFonts w:ascii="Arial" w:hAnsi="Arial" w:cs="Arial"/>
        </w:rPr>
        <w:t xml:space="preserve"> area.  To access the application documents, please</w:t>
      </w:r>
      <w:r>
        <w:rPr>
          <w:rFonts w:ascii="Arial" w:hAnsi="Arial" w:cs="Arial"/>
        </w:rPr>
        <w:t xml:space="preserve"> go to: </w:t>
      </w:r>
      <w:hyperlink r:id="rId8" w:history="1">
        <w:r w:rsidRPr="006860E3">
          <w:rPr>
            <w:rStyle w:val="Hyperlink"/>
            <w:rFonts w:ascii="Arial" w:hAnsi="Arial" w:cs="Arial"/>
          </w:rPr>
          <w:t>www.folkestonecommunityworks.com</w:t>
        </w:r>
      </w:hyperlink>
    </w:p>
    <w:p w14:paraId="0E4E11E4" w14:textId="77777777" w:rsidR="00BF11B8" w:rsidRPr="00EA5EB0" w:rsidRDefault="00BF11B8" w:rsidP="00BF11B8">
      <w:pPr>
        <w:pStyle w:val="Header"/>
        <w:keepNext/>
        <w:widowControl/>
        <w:tabs>
          <w:tab w:val="clear" w:pos="4513"/>
          <w:tab w:val="center" w:pos="851"/>
        </w:tabs>
        <w:kinsoku/>
        <w:spacing w:before="80" w:after="80" w:line="260" w:lineRule="atLeast"/>
        <w:jc w:val="both"/>
        <w:rPr>
          <w:rFonts w:ascii="Arial" w:hAnsi="Arial" w:cs="Arial"/>
          <w:b/>
        </w:rPr>
      </w:pPr>
    </w:p>
    <w:p w14:paraId="55343815" w14:textId="3A17F692" w:rsidR="002727D7" w:rsidRPr="00FF1D5F" w:rsidRDefault="00EA5EB0" w:rsidP="002727D7">
      <w:pPr>
        <w:pStyle w:val="Header"/>
        <w:keepNext/>
        <w:widowControl/>
        <w:numPr>
          <w:ilvl w:val="1"/>
          <w:numId w:val="42"/>
        </w:numPr>
        <w:tabs>
          <w:tab w:val="clear" w:pos="4513"/>
          <w:tab w:val="center" w:pos="851"/>
        </w:tabs>
        <w:kinsoku/>
        <w:spacing w:before="80" w:after="80" w:line="260" w:lineRule="atLeast"/>
        <w:ind w:left="567" w:hanging="567"/>
        <w:jc w:val="both"/>
        <w:rPr>
          <w:rStyle w:val="Hyperlink"/>
          <w:rFonts w:ascii="Arial" w:hAnsi="Arial" w:cs="Arial"/>
          <w:color w:val="auto"/>
          <w:sz w:val="28"/>
          <w:szCs w:val="28"/>
          <w:u w:val="none"/>
        </w:rPr>
      </w:pPr>
      <w:r>
        <w:rPr>
          <w:rFonts w:ascii="Arial" w:hAnsi="Arial" w:cs="Arial"/>
        </w:rPr>
        <w:t>Call</w:t>
      </w:r>
      <w:r w:rsidR="002727D7">
        <w:rPr>
          <w:rFonts w:ascii="Arial" w:hAnsi="Arial" w:cs="Arial"/>
        </w:rPr>
        <w:t xml:space="preserve">s for projects will </w:t>
      </w:r>
      <w:r w:rsidR="00F628E3" w:rsidRPr="00BF11B8">
        <w:rPr>
          <w:rFonts w:ascii="Arial" w:hAnsi="Arial" w:cs="Arial"/>
        </w:rPr>
        <w:t>operat</w:t>
      </w:r>
      <w:r w:rsidR="002727D7">
        <w:rPr>
          <w:rFonts w:ascii="Arial" w:hAnsi="Arial" w:cs="Arial"/>
        </w:rPr>
        <w:t>e</w:t>
      </w:r>
      <w:r w:rsidR="00F628E3" w:rsidRPr="00BF11B8">
        <w:rPr>
          <w:rFonts w:ascii="Arial" w:hAnsi="Arial" w:cs="Arial"/>
        </w:rPr>
        <w:t xml:space="preserve"> through a competitive and open call to grant applicants.  All relevant programme documents and project application material is available for download </w:t>
      </w:r>
      <w:r w:rsidR="008269E7" w:rsidRPr="00BF11B8">
        <w:rPr>
          <w:rFonts w:ascii="Arial" w:hAnsi="Arial" w:cs="Arial"/>
        </w:rPr>
        <w:t>at</w:t>
      </w:r>
      <w:r w:rsidR="0091558C" w:rsidRPr="00BF11B8">
        <w:rPr>
          <w:rFonts w:ascii="Arial" w:hAnsi="Arial" w:cs="Arial"/>
        </w:rPr>
        <w:t xml:space="preserve"> </w:t>
      </w:r>
      <w:hyperlink r:id="rId9" w:history="1">
        <w:r w:rsidR="00FF1D5F" w:rsidRPr="00EC1776">
          <w:rPr>
            <w:rStyle w:val="Hyperlink"/>
            <w:rFonts w:ascii="Arial" w:hAnsi="Arial" w:cs="Arial"/>
          </w:rPr>
          <w:t>www</w:t>
        </w:r>
        <w:r w:rsidR="00FF1D5F" w:rsidRPr="00EC1776">
          <w:rPr>
            <w:rStyle w:val="Hyperlink"/>
            <w:rFonts w:ascii="Arial" w:hAnsi="Arial" w:cs="Arial"/>
            <w:b/>
          </w:rPr>
          <w:t>.</w:t>
        </w:r>
        <w:r w:rsidR="00FF1D5F" w:rsidRPr="00EC1776">
          <w:rPr>
            <w:rStyle w:val="Hyperlink"/>
            <w:rFonts w:ascii="Arial" w:hAnsi="Arial" w:cs="Arial"/>
          </w:rPr>
          <w:t>folkestonecommunityworks</w:t>
        </w:r>
      </w:hyperlink>
      <w:r w:rsidR="000709A3">
        <w:rPr>
          <w:rStyle w:val="Hyperlink"/>
          <w:rFonts w:ascii="Arial" w:hAnsi="Arial" w:cs="Arial"/>
          <w:b/>
        </w:rPr>
        <w:t>.</w:t>
      </w:r>
      <w:r w:rsidR="000709A3" w:rsidRPr="00FF1D5F">
        <w:rPr>
          <w:rStyle w:val="Hyperlink"/>
          <w:rFonts w:ascii="Arial" w:hAnsi="Arial" w:cs="Arial"/>
        </w:rPr>
        <w:t>com</w:t>
      </w:r>
    </w:p>
    <w:p w14:paraId="09E156A0" w14:textId="77777777" w:rsidR="002727D7" w:rsidRDefault="002727D7" w:rsidP="002727D7">
      <w:pPr>
        <w:pStyle w:val="ListParagraph"/>
        <w:rPr>
          <w:rFonts w:ascii="Arial" w:hAnsi="Arial" w:cs="Arial"/>
        </w:rPr>
      </w:pPr>
    </w:p>
    <w:p w14:paraId="6B56F1B3" w14:textId="77777777" w:rsidR="002727D7" w:rsidRPr="002727D7" w:rsidRDefault="00F628E3" w:rsidP="002727D7">
      <w:pPr>
        <w:pStyle w:val="Header"/>
        <w:keepNext/>
        <w:widowControl/>
        <w:numPr>
          <w:ilvl w:val="1"/>
          <w:numId w:val="42"/>
        </w:numPr>
        <w:tabs>
          <w:tab w:val="clear" w:pos="4513"/>
          <w:tab w:val="center" w:pos="851"/>
        </w:tabs>
        <w:kinsoku/>
        <w:spacing w:before="80" w:after="80" w:line="260" w:lineRule="atLeast"/>
        <w:ind w:left="567" w:hanging="567"/>
        <w:jc w:val="both"/>
        <w:rPr>
          <w:rFonts w:ascii="Arial" w:hAnsi="Arial" w:cs="Arial"/>
          <w:b/>
          <w:sz w:val="28"/>
          <w:szCs w:val="28"/>
        </w:rPr>
      </w:pPr>
      <w:r w:rsidRPr="002727D7">
        <w:rPr>
          <w:rFonts w:ascii="Arial" w:hAnsi="Arial" w:cs="Arial"/>
        </w:rPr>
        <w:lastRenderedPageBreak/>
        <w:t xml:space="preserve">This </w:t>
      </w:r>
      <w:r w:rsidR="00F8083D" w:rsidRPr="002727D7">
        <w:rPr>
          <w:rFonts w:ascii="Arial" w:hAnsi="Arial" w:cs="Arial"/>
        </w:rPr>
        <w:t>p</w:t>
      </w:r>
      <w:r w:rsidR="003D5E4F" w:rsidRPr="002727D7">
        <w:rPr>
          <w:rFonts w:ascii="Arial" w:hAnsi="Arial" w:cs="Arial"/>
        </w:rPr>
        <w:t>r</w:t>
      </w:r>
      <w:r w:rsidR="00F8083D" w:rsidRPr="002727D7">
        <w:rPr>
          <w:rFonts w:ascii="Arial" w:hAnsi="Arial" w:cs="Arial"/>
        </w:rPr>
        <w:t xml:space="preserve">ogramme </w:t>
      </w:r>
      <w:r w:rsidRPr="002727D7">
        <w:rPr>
          <w:rFonts w:ascii="Arial" w:hAnsi="Arial" w:cs="Arial"/>
        </w:rPr>
        <w:t>Grants Manual is intended to provide further information and supplementary guidance on the application process, terms and conditions for grants and the grant claims and monitoring processes.</w:t>
      </w:r>
    </w:p>
    <w:p w14:paraId="260A2076" w14:textId="77777777" w:rsidR="002727D7" w:rsidRDefault="002727D7" w:rsidP="002727D7">
      <w:pPr>
        <w:pStyle w:val="ListParagraph"/>
        <w:rPr>
          <w:rFonts w:ascii="Arial" w:hAnsi="Arial" w:cs="Arial"/>
        </w:rPr>
      </w:pPr>
    </w:p>
    <w:p w14:paraId="26B32753" w14:textId="411BB9E9" w:rsidR="00F628E3" w:rsidRPr="002727D7" w:rsidRDefault="00F8083D" w:rsidP="002727D7">
      <w:pPr>
        <w:pStyle w:val="Header"/>
        <w:keepNext/>
        <w:widowControl/>
        <w:numPr>
          <w:ilvl w:val="1"/>
          <w:numId w:val="42"/>
        </w:numPr>
        <w:tabs>
          <w:tab w:val="clear" w:pos="4513"/>
          <w:tab w:val="center" w:pos="851"/>
        </w:tabs>
        <w:kinsoku/>
        <w:spacing w:before="80" w:after="80" w:line="260" w:lineRule="atLeast"/>
        <w:ind w:left="567" w:hanging="567"/>
        <w:jc w:val="both"/>
        <w:rPr>
          <w:rFonts w:ascii="Arial" w:hAnsi="Arial" w:cs="Arial"/>
          <w:b/>
          <w:sz w:val="28"/>
          <w:szCs w:val="28"/>
        </w:rPr>
      </w:pPr>
      <w:r w:rsidRPr="002727D7">
        <w:rPr>
          <w:rFonts w:ascii="Arial" w:hAnsi="Arial" w:cs="Arial"/>
        </w:rPr>
        <w:t>T</w:t>
      </w:r>
      <w:r w:rsidR="00F628E3" w:rsidRPr="002727D7">
        <w:rPr>
          <w:rFonts w:ascii="Arial" w:hAnsi="Arial" w:cs="Arial"/>
        </w:rPr>
        <w:t xml:space="preserve">he </w:t>
      </w:r>
      <w:r w:rsidRPr="002727D7">
        <w:rPr>
          <w:rFonts w:ascii="Arial" w:hAnsi="Arial" w:cs="Arial"/>
        </w:rPr>
        <w:t>process for applying and being awarde</w:t>
      </w:r>
      <w:r w:rsidR="00390580" w:rsidRPr="002727D7">
        <w:rPr>
          <w:rFonts w:ascii="Arial" w:hAnsi="Arial" w:cs="Arial"/>
        </w:rPr>
        <w:t xml:space="preserve">d grants through the programme </w:t>
      </w:r>
      <w:r w:rsidR="002727D7">
        <w:rPr>
          <w:rFonts w:ascii="Arial" w:hAnsi="Arial" w:cs="Arial"/>
        </w:rPr>
        <w:t>comprises the following stages:</w:t>
      </w:r>
      <w:r w:rsidRPr="002727D7">
        <w:rPr>
          <w:rFonts w:ascii="Arial" w:eastAsia="Times New Roman" w:hAnsi="Arial" w:cs="Arial"/>
          <w:lang w:eastAsia="en-US"/>
        </w:rPr>
        <w:t xml:space="preserve"> </w:t>
      </w:r>
    </w:p>
    <w:p w14:paraId="726DF44C" w14:textId="60659020" w:rsidR="00F628E3" w:rsidRPr="00625A82" w:rsidRDefault="00390580" w:rsidP="005A0316">
      <w:pPr>
        <w:pStyle w:val="Header"/>
        <w:numPr>
          <w:ilvl w:val="0"/>
          <w:numId w:val="37"/>
        </w:numPr>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EA5EB0">
        <w:rPr>
          <w:rFonts w:ascii="Arial" w:hAnsi="Arial" w:cs="Arial"/>
        </w:rPr>
        <w:t>and Expression of Interest</w:t>
      </w:r>
    </w:p>
    <w:p w14:paraId="7F420470" w14:textId="2E0DE6E2" w:rsidR="00F628E3" w:rsidRPr="00625A82" w:rsidRDefault="00390580" w:rsidP="005A0316">
      <w:pPr>
        <w:pStyle w:val="Header"/>
        <w:numPr>
          <w:ilvl w:val="0"/>
          <w:numId w:val="37"/>
        </w:numPr>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 xml:space="preserve">Stage Four: Contracting </w:t>
      </w:r>
    </w:p>
    <w:p w14:paraId="61277D30" w14:textId="77777777" w:rsidR="00F628E3" w:rsidRDefault="00F628E3" w:rsidP="005A0316">
      <w:pPr>
        <w:pStyle w:val="Header"/>
        <w:numPr>
          <w:ilvl w:val="0"/>
          <w:numId w:val="37"/>
        </w:numPr>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Pr="00625A82" w:rsidRDefault="00F628E3" w:rsidP="005A0316">
      <w:pPr>
        <w:pStyle w:val="Header"/>
        <w:numPr>
          <w:ilvl w:val="0"/>
          <w:numId w:val="37"/>
        </w:numPr>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212E43B9" w14:textId="77777777" w:rsidR="00F628E3" w:rsidRDefault="00F628E3" w:rsidP="005A0316">
      <w:pPr>
        <w:pStyle w:val="Header"/>
        <w:jc w:val="both"/>
        <w:rPr>
          <w:rFonts w:ascii="Arial" w:hAnsi="Arial" w:cs="Arial"/>
        </w:rPr>
      </w:pPr>
    </w:p>
    <w:p w14:paraId="23A36849" w14:textId="77777777" w:rsidR="00F628E3" w:rsidRDefault="00F628E3" w:rsidP="00F628E3">
      <w:pPr>
        <w:pStyle w:val="Header"/>
      </w:pPr>
    </w:p>
    <w:p w14:paraId="1385956A" w14:textId="641C54E0"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 xml:space="preserve">Stage One: Completing the </w:t>
      </w:r>
      <w:r w:rsidR="00F21724">
        <w:rPr>
          <w:rFonts w:ascii="Arial" w:hAnsi="Arial" w:cs="Arial"/>
          <w:b/>
          <w:sz w:val="28"/>
          <w:szCs w:val="28"/>
          <w:u w:val="single"/>
        </w:rPr>
        <w:t xml:space="preserve">ESF </w:t>
      </w:r>
      <w:r w:rsidRPr="00B7138C">
        <w:rPr>
          <w:rFonts w:ascii="Arial" w:hAnsi="Arial" w:cs="Arial"/>
          <w:b/>
          <w:sz w:val="28"/>
          <w:szCs w:val="28"/>
          <w:u w:val="single"/>
        </w:rPr>
        <w:t xml:space="preserve">Eligibility Questionnaire (EQ) </w:t>
      </w:r>
      <w:r w:rsidR="004514BB">
        <w:rPr>
          <w:rFonts w:ascii="Arial" w:hAnsi="Arial" w:cs="Arial"/>
          <w:b/>
          <w:sz w:val="28"/>
          <w:szCs w:val="28"/>
          <w:u w:val="single"/>
        </w:rPr>
        <w:t>and Expression of Interest</w:t>
      </w:r>
    </w:p>
    <w:p w14:paraId="4B26AE16" w14:textId="77777777" w:rsidR="008269E7" w:rsidRPr="002E7D3D" w:rsidRDefault="008269E7" w:rsidP="004514BB">
      <w:pPr>
        <w:jc w:val="both"/>
        <w:rPr>
          <w:rFonts w:ascii="Arial" w:hAnsi="Arial" w:cs="Arial"/>
        </w:rPr>
      </w:pPr>
    </w:p>
    <w:p w14:paraId="7A15BA27" w14:textId="2C44BD3B" w:rsidR="002727D7" w:rsidRDefault="00F628E3" w:rsidP="002727D7">
      <w:pPr>
        <w:pStyle w:val="ListParagraph"/>
        <w:numPr>
          <w:ilvl w:val="1"/>
          <w:numId w:val="42"/>
        </w:numPr>
        <w:ind w:left="567" w:hanging="567"/>
        <w:jc w:val="both"/>
        <w:rPr>
          <w:rFonts w:ascii="Arial" w:hAnsi="Arial" w:cs="Arial"/>
        </w:rPr>
      </w:pPr>
      <w:r w:rsidRPr="002727D7">
        <w:rPr>
          <w:rFonts w:ascii="Arial" w:hAnsi="Arial" w:cs="Arial"/>
        </w:rPr>
        <w:t xml:space="preserve">The </w:t>
      </w:r>
      <w:r w:rsidR="00F21724">
        <w:rPr>
          <w:rFonts w:ascii="Arial" w:hAnsi="Arial" w:cs="Arial"/>
        </w:rPr>
        <w:t xml:space="preserve">ESF </w:t>
      </w:r>
      <w:r w:rsidR="008269E7" w:rsidRPr="002727D7">
        <w:rPr>
          <w:rFonts w:ascii="Arial" w:hAnsi="Arial" w:cs="Arial"/>
        </w:rPr>
        <w:t>E</w:t>
      </w:r>
      <w:r w:rsidR="002727D7" w:rsidRPr="002727D7">
        <w:rPr>
          <w:rFonts w:ascii="Arial" w:hAnsi="Arial" w:cs="Arial"/>
        </w:rPr>
        <w:t>ligibility Questionnaire (EQ)</w:t>
      </w:r>
      <w:r w:rsidRPr="002727D7">
        <w:rPr>
          <w:rFonts w:ascii="Arial" w:hAnsi="Arial" w:cs="Arial"/>
        </w:rPr>
        <w:t xml:space="preserve"> </w:t>
      </w:r>
      <w:r w:rsidR="008269E7" w:rsidRPr="002727D7">
        <w:rPr>
          <w:rFonts w:ascii="Arial" w:hAnsi="Arial" w:cs="Arial"/>
        </w:rPr>
        <w:t xml:space="preserve">should be </w:t>
      </w:r>
      <w:r w:rsidR="008649AB" w:rsidRPr="002727D7">
        <w:rPr>
          <w:rFonts w:ascii="Arial" w:hAnsi="Arial" w:cs="Arial"/>
        </w:rPr>
        <w:t>completed by all the organisations involved in the delivery of any</w:t>
      </w:r>
      <w:r w:rsidRPr="002727D7">
        <w:rPr>
          <w:rFonts w:ascii="Arial" w:hAnsi="Arial" w:cs="Arial"/>
        </w:rPr>
        <w:t xml:space="preserve"> project</w:t>
      </w:r>
      <w:r w:rsidR="002727D7">
        <w:rPr>
          <w:rFonts w:ascii="Arial" w:hAnsi="Arial" w:cs="Arial"/>
        </w:rPr>
        <w:t xml:space="preserve"> to ensure they are eligible for ESF funding</w:t>
      </w:r>
      <w:r w:rsidRPr="002727D7">
        <w:rPr>
          <w:rFonts w:ascii="Arial" w:hAnsi="Arial" w:cs="Arial"/>
        </w:rPr>
        <w:t xml:space="preserve">. </w:t>
      </w:r>
      <w:r w:rsidR="002727D7">
        <w:rPr>
          <w:rFonts w:ascii="Arial" w:hAnsi="Arial" w:cs="Arial"/>
        </w:rPr>
        <w:t>The completed EQ form should be submitted to the Folkestone Community Works Programme Management Team no later than the deadline for the submission.</w:t>
      </w:r>
      <w:r w:rsidR="002727D7" w:rsidRPr="002E7D3D">
        <w:rPr>
          <w:rFonts w:ascii="Arial" w:hAnsi="Arial" w:cs="Arial"/>
        </w:rPr>
        <w:t xml:space="preserve">  </w:t>
      </w:r>
      <w:r w:rsidRPr="002727D7">
        <w:rPr>
          <w:rFonts w:ascii="Arial" w:hAnsi="Arial" w:cs="Arial"/>
        </w:rPr>
        <w:t xml:space="preserve"> </w:t>
      </w:r>
    </w:p>
    <w:p w14:paraId="662889EB" w14:textId="77777777" w:rsidR="002727D7" w:rsidRPr="002727D7" w:rsidRDefault="002727D7" w:rsidP="002727D7">
      <w:pPr>
        <w:jc w:val="both"/>
        <w:rPr>
          <w:rFonts w:ascii="Arial" w:hAnsi="Arial" w:cs="Arial"/>
        </w:rPr>
      </w:pPr>
    </w:p>
    <w:p w14:paraId="3D84E45E" w14:textId="5FC0D2ED" w:rsidR="002727D7" w:rsidRDefault="002727D7" w:rsidP="002727D7">
      <w:pPr>
        <w:pStyle w:val="ListParagraph"/>
        <w:numPr>
          <w:ilvl w:val="1"/>
          <w:numId w:val="42"/>
        </w:numPr>
        <w:ind w:left="567" w:hanging="567"/>
        <w:jc w:val="both"/>
        <w:rPr>
          <w:rFonts w:ascii="Arial" w:hAnsi="Arial" w:cs="Arial"/>
        </w:rPr>
      </w:pPr>
      <w:r w:rsidRPr="002727D7">
        <w:rPr>
          <w:rFonts w:ascii="Arial" w:hAnsi="Arial" w:cs="Arial"/>
        </w:rPr>
        <w:t xml:space="preserve">The lead organisation for any project will be responsible for entering into a legally binding Grant Funding Agreement with the Folkestone &amp; Hythe District Council (as the Accountable Body for the programme), for the overall delivery of the project and for meeting the required European </w:t>
      </w:r>
      <w:r>
        <w:rPr>
          <w:rFonts w:ascii="Arial" w:hAnsi="Arial" w:cs="Arial"/>
        </w:rPr>
        <w:t>Social Fund</w:t>
      </w:r>
      <w:r w:rsidRPr="002727D7">
        <w:rPr>
          <w:rFonts w:ascii="Arial" w:hAnsi="Arial" w:cs="Arial"/>
        </w:rPr>
        <w:t xml:space="preserve"> (E</w:t>
      </w:r>
      <w:r>
        <w:rPr>
          <w:rFonts w:ascii="Arial" w:hAnsi="Arial" w:cs="Arial"/>
        </w:rPr>
        <w:t>SF</w:t>
      </w:r>
      <w:r w:rsidR="00B966D9">
        <w:rPr>
          <w:rFonts w:ascii="Arial" w:hAnsi="Arial" w:cs="Arial"/>
        </w:rPr>
        <w:t>) Outputs and R</w:t>
      </w:r>
      <w:r w:rsidRPr="002727D7">
        <w:rPr>
          <w:rFonts w:ascii="Arial" w:hAnsi="Arial" w:cs="Arial"/>
        </w:rPr>
        <w:t>esults.  However, all partners involved in the delivery of a project will be required to be eligible for European funding and must adhere to EU procurement and eligibility rules and regulations.</w:t>
      </w:r>
      <w:r>
        <w:rPr>
          <w:rFonts w:ascii="Arial" w:hAnsi="Arial" w:cs="Arial"/>
        </w:rPr>
        <w:t xml:space="preserve"> </w:t>
      </w:r>
    </w:p>
    <w:p w14:paraId="7AD29F0D" w14:textId="77777777" w:rsidR="002727D7" w:rsidRPr="002727D7" w:rsidRDefault="002727D7" w:rsidP="002727D7">
      <w:pPr>
        <w:pStyle w:val="ListParagraph"/>
        <w:rPr>
          <w:rFonts w:ascii="Arial" w:hAnsi="Arial" w:cs="Arial"/>
        </w:rPr>
      </w:pPr>
    </w:p>
    <w:p w14:paraId="13353D0C" w14:textId="77777777" w:rsidR="00B966D9" w:rsidRDefault="002727D7" w:rsidP="00B966D9">
      <w:pPr>
        <w:pStyle w:val="ListParagraph"/>
        <w:numPr>
          <w:ilvl w:val="1"/>
          <w:numId w:val="42"/>
        </w:numPr>
        <w:ind w:left="567" w:hanging="567"/>
        <w:jc w:val="both"/>
        <w:rPr>
          <w:rFonts w:ascii="Arial" w:hAnsi="Arial" w:cs="Arial"/>
        </w:rPr>
      </w:pPr>
      <w:r>
        <w:rPr>
          <w:rFonts w:ascii="Arial" w:hAnsi="Arial" w:cs="Arial"/>
        </w:rPr>
        <w:t>The Expression of Interest (EOI) should be completed and submitted by the lead organisation no later than the deadline for the submission</w:t>
      </w:r>
      <w:r w:rsidR="008649AB" w:rsidRPr="002727D7">
        <w:rPr>
          <w:rFonts w:ascii="Arial" w:hAnsi="Arial" w:cs="Arial"/>
        </w:rPr>
        <w:t>.</w:t>
      </w:r>
    </w:p>
    <w:p w14:paraId="7B1B572E" w14:textId="77777777" w:rsidR="00B966D9" w:rsidRPr="00B966D9" w:rsidRDefault="00B966D9" w:rsidP="00B966D9">
      <w:pPr>
        <w:pStyle w:val="ListParagraph"/>
        <w:rPr>
          <w:rFonts w:ascii="Arial" w:hAnsi="Arial" w:cs="Arial"/>
        </w:rPr>
      </w:pPr>
    </w:p>
    <w:p w14:paraId="3A688519" w14:textId="1EE8FCBE" w:rsidR="008269E7" w:rsidRPr="00B966D9" w:rsidRDefault="00B966D9" w:rsidP="00B966D9">
      <w:pPr>
        <w:pStyle w:val="ListParagraph"/>
        <w:numPr>
          <w:ilvl w:val="1"/>
          <w:numId w:val="42"/>
        </w:numPr>
        <w:ind w:left="567" w:hanging="567"/>
        <w:jc w:val="both"/>
        <w:rPr>
          <w:rFonts w:ascii="Arial" w:hAnsi="Arial" w:cs="Arial"/>
        </w:rPr>
      </w:pPr>
      <w:r>
        <w:rPr>
          <w:rFonts w:ascii="Arial" w:hAnsi="Arial" w:cs="Arial"/>
        </w:rPr>
        <w:t>An</w:t>
      </w:r>
      <w:r w:rsidR="008269E7" w:rsidRPr="00B966D9">
        <w:rPr>
          <w:rFonts w:ascii="Arial" w:hAnsi="Arial" w:cs="Arial"/>
        </w:rPr>
        <w:t xml:space="preserve">y further support required to complete the EQ </w:t>
      </w:r>
      <w:r w:rsidR="002727D7" w:rsidRPr="00B966D9">
        <w:rPr>
          <w:rFonts w:ascii="Arial" w:hAnsi="Arial" w:cs="Arial"/>
        </w:rPr>
        <w:t xml:space="preserve">and EOI </w:t>
      </w:r>
      <w:r w:rsidR="008269E7" w:rsidRPr="00B966D9">
        <w:rPr>
          <w:rFonts w:ascii="Arial" w:hAnsi="Arial" w:cs="Arial"/>
        </w:rPr>
        <w:t xml:space="preserve">will be available through the Folkestone Community Works </w:t>
      </w:r>
      <w:r w:rsidR="0021183A" w:rsidRPr="00B966D9">
        <w:rPr>
          <w:rFonts w:ascii="Arial" w:hAnsi="Arial" w:cs="Arial"/>
        </w:rPr>
        <w:t>P</w:t>
      </w:r>
      <w:r w:rsidR="008269E7" w:rsidRPr="00B966D9">
        <w:rPr>
          <w:rFonts w:ascii="Arial" w:hAnsi="Arial" w:cs="Arial"/>
        </w:rPr>
        <w:t xml:space="preserve">rogramme </w:t>
      </w:r>
      <w:r w:rsidR="0021183A" w:rsidRPr="00B966D9">
        <w:rPr>
          <w:rFonts w:ascii="Arial" w:hAnsi="Arial" w:cs="Arial"/>
        </w:rPr>
        <w:t>Management T</w:t>
      </w:r>
      <w:r w:rsidR="008269E7" w:rsidRPr="00B966D9">
        <w:rPr>
          <w:rFonts w:ascii="Arial" w:hAnsi="Arial" w:cs="Arial"/>
        </w:rPr>
        <w:t xml:space="preserve">eam which can be contacted by emailing </w:t>
      </w:r>
      <w:hyperlink r:id="rId10" w:history="1">
        <w:r w:rsidR="00FD1F5C" w:rsidRPr="00BF2C7B">
          <w:rPr>
            <w:rStyle w:val="Hyperlink"/>
            <w:rFonts w:asciiTheme="minorHAnsi" w:hAnsiTheme="minorHAnsi"/>
          </w:rPr>
          <w:t>folkestonecommunityworks@folkestone-hythe.gov.uk</w:t>
        </w:r>
      </w:hyperlink>
    </w:p>
    <w:p w14:paraId="4C4EF6A4" w14:textId="77777777" w:rsidR="008269E7" w:rsidRDefault="008269E7" w:rsidP="00F628E3">
      <w:pPr>
        <w:pStyle w:val="Header"/>
        <w:rPr>
          <w:rFonts w:ascii="Arial" w:hAnsi="Arial" w:cs="Arial"/>
        </w:rPr>
      </w:pPr>
    </w:p>
    <w:p w14:paraId="4FD29A01" w14:textId="5C959A3A" w:rsidR="00F628E3" w:rsidRPr="009F1E07" w:rsidRDefault="00F628E3" w:rsidP="0021183A">
      <w:pPr>
        <w:jc w:val="both"/>
        <w:rPr>
          <w:rFonts w:ascii="Arial" w:eastAsia="Calibri" w:hAnsi="Arial" w:cs="Arial"/>
          <w:b/>
        </w:rPr>
      </w:pPr>
      <w:r w:rsidRPr="009F1E07">
        <w:rPr>
          <w:rFonts w:ascii="Arial" w:eastAsia="Calibri" w:hAnsi="Arial" w:cs="Arial"/>
          <w:b/>
        </w:rPr>
        <w:t>The submission date for the Eligibility Questionnaire</w:t>
      </w:r>
      <w:r w:rsidR="000709A3">
        <w:rPr>
          <w:rFonts w:ascii="Arial" w:eastAsia="Calibri" w:hAnsi="Arial" w:cs="Arial"/>
          <w:b/>
        </w:rPr>
        <w:t xml:space="preserve"> and Expression of Interest</w:t>
      </w:r>
      <w:r w:rsidRPr="009F1E07">
        <w:rPr>
          <w:rFonts w:ascii="Arial" w:eastAsia="Calibri" w:hAnsi="Arial" w:cs="Arial"/>
          <w:b/>
        </w:rPr>
        <w:t xml:space="preserve"> is 5pm Friday 2</w:t>
      </w:r>
      <w:r w:rsidR="00B966D9">
        <w:rPr>
          <w:rFonts w:ascii="Arial" w:eastAsia="Calibri" w:hAnsi="Arial" w:cs="Arial"/>
          <w:b/>
        </w:rPr>
        <w:t>2</w:t>
      </w:r>
      <w:r w:rsidR="00413776">
        <w:rPr>
          <w:rFonts w:ascii="Arial" w:eastAsia="Calibri" w:hAnsi="Arial" w:cs="Arial"/>
          <w:b/>
          <w:vertAlign w:val="superscript"/>
        </w:rPr>
        <w:t>n</w:t>
      </w:r>
      <w:r w:rsidRPr="009F1E07">
        <w:rPr>
          <w:rFonts w:ascii="Arial" w:eastAsia="Calibri" w:hAnsi="Arial" w:cs="Arial"/>
          <w:b/>
          <w:vertAlign w:val="superscript"/>
        </w:rPr>
        <w:t>d</w:t>
      </w:r>
      <w:r w:rsidR="00413776">
        <w:rPr>
          <w:rFonts w:ascii="Arial" w:eastAsia="Calibri" w:hAnsi="Arial" w:cs="Arial"/>
          <w:b/>
          <w:vertAlign w:val="superscript"/>
        </w:rPr>
        <w:t xml:space="preserve"> </w:t>
      </w:r>
      <w:r w:rsidR="00413776">
        <w:rPr>
          <w:rFonts w:ascii="Arial" w:eastAsia="Calibri" w:hAnsi="Arial" w:cs="Arial"/>
          <w:b/>
        </w:rPr>
        <w:t>Ma</w:t>
      </w:r>
      <w:r w:rsidR="00B966D9">
        <w:rPr>
          <w:rFonts w:ascii="Arial" w:eastAsia="Calibri" w:hAnsi="Arial" w:cs="Arial"/>
          <w:b/>
        </w:rPr>
        <w:t>y</w:t>
      </w:r>
      <w:r w:rsidR="00413776" w:rsidRPr="009F1E07">
        <w:rPr>
          <w:rFonts w:ascii="Arial" w:eastAsia="Calibri" w:hAnsi="Arial" w:cs="Arial"/>
          <w:b/>
        </w:rPr>
        <w:t xml:space="preserve"> </w:t>
      </w:r>
      <w:r w:rsidRPr="009F1E07">
        <w:rPr>
          <w:rFonts w:ascii="Arial" w:eastAsia="Calibri" w:hAnsi="Arial" w:cs="Arial"/>
          <w:b/>
        </w:rPr>
        <w:t>20</w:t>
      </w:r>
      <w:r w:rsidR="00B966D9">
        <w:rPr>
          <w:rFonts w:ascii="Arial" w:eastAsia="Calibri" w:hAnsi="Arial" w:cs="Arial"/>
          <w:b/>
        </w:rPr>
        <w:t>20</w:t>
      </w:r>
      <w:r w:rsidRPr="009F1E07">
        <w:rPr>
          <w:rFonts w:ascii="Arial" w:eastAsia="Calibri" w:hAnsi="Arial" w:cs="Arial"/>
          <w:b/>
        </w:rPr>
        <w:t>.</w:t>
      </w:r>
    </w:p>
    <w:p w14:paraId="07C4DFBE" w14:textId="77777777" w:rsidR="00F628E3" w:rsidRDefault="00F628E3" w:rsidP="0021183A">
      <w:pPr>
        <w:jc w:val="both"/>
        <w:rPr>
          <w:rFonts w:ascii="Arial" w:hAnsi="Arial" w:cs="Arial"/>
        </w:rPr>
      </w:pPr>
    </w:p>
    <w:p w14:paraId="3A7E94CA" w14:textId="77777777" w:rsidR="006B7757" w:rsidRDefault="005A0316" w:rsidP="006B7757">
      <w:pPr>
        <w:pStyle w:val="ListParagraph"/>
        <w:numPr>
          <w:ilvl w:val="1"/>
          <w:numId w:val="42"/>
        </w:numPr>
        <w:ind w:left="567" w:hanging="567"/>
        <w:jc w:val="both"/>
        <w:rPr>
          <w:rFonts w:ascii="Arial" w:hAnsi="Arial" w:cs="Arial"/>
        </w:rPr>
      </w:pPr>
      <w:r w:rsidRPr="00B966D9">
        <w:rPr>
          <w:rFonts w:ascii="Arial" w:hAnsi="Arial" w:cs="Arial"/>
        </w:rPr>
        <w:t>Once submitted, the Programme Management T</w:t>
      </w:r>
      <w:r w:rsidR="00F628E3" w:rsidRPr="00B966D9">
        <w:rPr>
          <w:rFonts w:ascii="Arial" w:hAnsi="Arial" w:cs="Arial"/>
        </w:rPr>
        <w:t xml:space="preserve">eam will assess the eligibility of the Project Delivery Organisation to undertake </w:t>
      </w:r>
      <w:r w:rsidR="003D5E4F" w:rsidRPr="00B966D9">
        <w:rPr>
          <w:rFonts w:ascii="Arial" w:hAnsi="Arial" w:cs="Arial"/>
        </w:rPr>
        <w:t>a</w:t>
      </w:r>
      <w:r w:rsidR="00F628E3" w:rsidRPr="00B966D9">
        <w:rPr>
          <w:rFonts w:ascii="Arial" w:hAnsi="Arial" w:cs="Arial"/>
        </w:rPr>
        <w:t xml:space="preserve"> E</w:t>
      </w:r>
      <w:r w:rsidRPr="00B966D9">
        <w:rPr>
          <w:rFonts w:ascii="Arial" w:hAnsi="Arial" w:cs="Arial"/>
        </w:rPr>
        <w:t>uropean Social Investment Fund (E</w:t>
      </w:r>
      <w:r w:rsidR="00F628E3" w:rsidRPr="00B966D9">
        <w:rPr>
          <w:rFonts w:ascii="Arial" w:hAnsi="Arial" w:cs="Arial"/>
        </w:rPr>
        <w:t>SIF</w:t>
      </w:r>
      <w:r w:rsidRPr="00B966D9">
        <w:rPr>
          <w:rFonts w:ascii="Arial" w:hAnsi="Arial" w:cs="Arial"/>
        </w:rPr>
        <w:t xml:space="preserve">) </w:t>
      </w:r>
      <w:r w:rsidR="00F628E3" w:rsidRPr="00B966D9">
        <w:rPr>
          <w:rFonts w:ascii="Arial" w:hAnsi="Arial" w:cs="Arial"/>
        </w:rPr>
        <w:t>funded project, which will inclu</w:t>
      </w:r>
      <w:r w:rsidR="00B966D9" w:rsidRPr="00B966D9">
        <w:rPr>
          <w:rFonts w:ascii="Arial" w:hAnsi="Arial" w:cs="Arial"/>
        </w:rPr>
        <w:t>de appropriate credit checks</w:t>
      </w:r>
      <w:r w:rsidR="00F628E3" w:rsidRPr="00B966D9">
        <w:rPr>
          <w:rFonts w:ascii="Arial" w:hAnsi="Arial" w:cs="Arial"/>
        </w:rPr>
        <w:t>.</w:t>
      </w:r>
    </w:p>
    <w:p w14:paraId="2CB516BE" w14:textId="77777777" w:rsidR="006B7757" w:rsidRPr="006B7757" w:rsidRDefault="006B7757" w:rsidP="006B7757">
      <w:pPr>
        <w:jc w:val="both"/>
        <w:rPr>
          <w:rFonts w:ascii="Arial" w:hAnsi="Arial" w:cs="Arial"/>
        </w:rPr>
      </w:pPr>
    </w:p>
    <w:p w14:paraId="14D424D5" w14:textId="77777777" w:rsidR="00F21724" w:rsidRDefault="00F628E3" w:rsidP="00F21724">
      <w:pPr>
        <w:pStyle w:val="ListParagraph"/>
        <w:numPr>
          <w:ilvl w:val="1"/>
          <w:numId w:val="42"/>
        </w:numPr>
        <w:ind w:left="567" w:hanging="567"/>
        <w:jc w:val="both"/>
        <w:rPr>
          <w:rFonts w:ascii="Arial" w:hAnsi="Arial" w:cs="Arial"/>
        </w:rPr>
      </w:pPr>
      <w:r w:rsidRPr="006B7757">
        <w:rPr>
          <w:rFonts w:ascii="Arial" w:hAnsi="Arial" w:cs="Arial"/>
        </w:rPr>
        <w:lastRenderedPageBreak/>
        <w:t xml:space="preserve">Recommendations from the EQ </w:t>
      </w:r>
      <w:r w:rsidR="00B966D9" w:rsidRPr="006B7757">
        <w:rPr>
          <w:rFonts w:ascii="Arial" w:hAnsi="Arial" w:cs="Arial"/>
        </w:rPr>
        <w:t xml:space="preserve">and EOI </w:t>
      </w:r>
      <w:r w:rsidRPr="006B7757">
        <w:rPr>
          <w:rFonts w:ascii="Arial" w:hAnsi="Arial" w:cs="Arial"/>
        </w:rPr>
        <w:t>assessment will be made to the</w:t>
      </w:r>
      <w:r w:rsidR="0021183A" w:rsidRPr="006B7757">
        <w:rPr>
          <w:rFonts w:ascii="Arial" w:hAnsi="Arial" w:cs="Arial"/>
        </w:rPr>
        <w:t xml:space="preserve"> Folkestone</w:t>
      </w:r>
      <w:r w:rsidRPr="006B7757">
        <w:rPr>
          <w:rFonts w:ascii="Arial" w:hAnsi="Arial" w:cs="Arial"/>
        </w:rPr>
        <w:t xml:space="preserve"> Local Action Group </w:t>
      </w:r>
      <w:r w:rsidR="00273B4C" w:rsidRPr="006B7757">
        <w:rPr>
          <w:rFonts w:ascii="Arial" w:hAnsi="Arial" w:cs="Arial"/>
        </w:rPr>
        <w:t>(LAG)</w:t>
      </w:r>
      <w:r w:rsidR="005A0316" w:rsidRPr="006B7757">
        <w:rPr>
          <w:rFonts w:ascii="Arial" w:hAnsi="Arial" w:cs="Arial"/>
        </w:rPr>
        <w:t>,</w:t>
      </w:r>
      <w:r w:rsidR="00273B4C" w:rsidRPr="006B7757">
        <w:rPr>
          <w:rFonts w:ascii="Arial" w:hAnsi="Arial" w:cs="Arial"/>
        </w:rPr>
        <w:t xml:space="preserve"> </w:t>
      </w:r>
      <w:r w:rsidRPr="006B7757">
        <w:rPr>
          <w:rFonts w:ascii="Arial" w:hAnsi="Arial" w:cs="Arial"/>
        </w:rPr>
        <w:t>which will decide whether the project applicant has met the eligibility criteria and should progress to next steps and complete a full application.</w:t>
      </w:r>
    </w:p>
    <w:p w14:paraId="71F22B16" w14:textId="77777777" w:rsidR="00F21724" w:rsidRPr="00F21724" w:rsidRDefault="00F21724" w:rsidP="00F21724">
      <w:pPr>
        <w:pStyle w:val="ListParagraph"/>
        <w:rPr>
          <w:rFonts w:ascii="Arial" w:hAnsi="Arial" w:cs="Arial"/>
        </w:rPr>
      </w:pPr>
    </w:p>
    <w:p w14:paraId="621DC7E4" w14:textId="2995C6A3" w:rsidR="00F628E3" w:rsidRPr="00F21724" w:rsidRDefault="00F628E3" w:rsidP="00F21724">
      <w:pPr>
        <w:pStyle w:val="ListParagraph"/>
        <w:numPr>
          <w:ilvl w:val="1"/>
          <w:numId w:val="42"/>
        </w:numPr>
        <w:ind w:left="567" w:hanging="567"/>
        <w:jc w:val="both"/>
        <w:rPr>
          <w:rFonts w:ascii="Arial" w:hAnsi="Arial" w:cs="Arial"/>
        </w:rPr>
      </w:pPr>
      <w:r w:rsidRPr="00F21724">
        <w:rPr>
          <w:rFonts w:ascii="Arial" w:hAnsi="Arial" w:cs="Arial"/>
        </w:rPr>
        <w:t>All project applicants submitting the EQ will be in</w:t>
      </w:r>
      <w:r w:rsidR="00B966D9" w:rsidRPr="00F21724">
        <w:rPr>
          <w:rFonts w:ascii="Arial" w:hAnsi="Arial" w:cs="Arial"/>
        </w:rPr>
        <w:t xml:space="preserve">formed of the outcome of the </w:t>
      </w:r>
      <w:r w:rsidRPr="00F21724">
        <w:rPr>
          <w:rFonts w:ascii="Arial" w:hAnsi="Arial" w:cs="Arial"/>
        </w:rPr>
        <w:t>assessment.</w:t>
      </w:r>
      <w:r w:rsidR="00B966D9" w:rsidRPr="00F21724">
        <w:rPr>
          <w:rFonts w:ascii="Arial" w:hAnsi="Arial" w:cs="Arial"/>
        </w:rPr>
        <w:t xml:space="preserve"> Successful project applicants at the EQ and EOI stage </w:t>
      </w:r>
      <w:r w:rsidR="006B7757" w:rsidRPr="00F21724">
        <w:rPr>
          <w:rFonts w:ascii="Arial" w:hAnsi="Arial" w:cs="Arial"/>
        </w:rPr>
        <w:t>will be invited to continue to S</w:t>
      </w:r>
      <w:r w:rsidR="00B966D9" w:rsidRPr="00F21724">
        <w:rPr>
          <w:rFonts w:ascii="Arial" w:hAnsi="Arial" w:cs="Arial"/>
        </w:rPr>
        <w:t>tage 2 of the application process and submit a full application.</w:t>
      </w:r>
    </w:p>
    <w:p w14:paraId="2B8A6C97"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9F5481D" w14:textId="36DD286B" w:rsidR="00273B4C" w:rsidRDefault="0091558C" w:rsidP="0021183A">
      <w:pPr>
        <w:ind w:left="720" w:hanging="720"/>
        <w:jc w:val="both"/>
        <w:rPr>
          <w:rFonts w:ascii="Arial" w:hAnsi="Arial" w:cs="Arial"/>
        </w:rPr>
      </w:pPr>
      <w:r w:rsidRPr="002E7D3D">
        <w:rPr>
          <w:rFonts w:ascii="Arial" w:hAnsi="Arial" w:cs="Arial"/>
        </w:rPr>
        <w:t>2.1</w:t>
      </w:r>
      <w:r w:rsidR="00F21724">
        <w:rPr>
          <w:rFonts w:ascii="Arial" w:hAnsi="Arial" w:cs="Arial"/>
        </w:rPr>
        <w:t>2</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 </w:t>
      </w:r>
      <w:hyperlink r:id="rId11" w:history="1">
        <w:r w:rsidR="0097608F" w:rsidRPr="00C31DF0">
          <w:rPr>
            <w:rStyle w:val="Hyperlink"/>
            <w:rFonts w:ascii="Arial" w:hAnsi="Arial" w:cs="Arial"/>
          </w:rPr>
          <w:t>www.folkestonecommunityworks</w:t>
        </w:r>
      </w:hyperlink>
      <w:r w:rsidR="000709A3">
        <w:rPr>
          <w:rStyle w:val="Hyperlink"/>
          <w:rFonts w:ascii="Arial" w:hAnsi="Arial" w:cs="Arial"/>
          <w:b/>
        </w:rPr>
        <w:t>.</w:t>
      </w:r>
      <w:r w:rsidR="000709A3" w:rsidRPr="00031724">
        <w:rPr>
          <w:rStyle w:val="Hyperlink"/>
          <w:rFonts w:ascii="Arial" w:hAnsi="Arial" w:cs="Arial"/>
        </w:rPr>
        <w:t>com</w:t>
      </w:r>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08553075" w:rsidR="0062504C" w:rsidRPr="00FD5A7F" w:rsidRDefault="003D5E4F" w:rsidP="00E6091C">
      <w:pPr>
        <w:pStyle w:val="ListParagraph"/>
        <w:numPr>
          <w:ilvl w:val="0"/>
          <w:numId w:val="33"/>
        </w:numPr>
        <w:ind w:left="1080"/>
        <w:jc w:val="both"/>
        <w:rPr>
          <w:rFonts w:ascii="Arial" w:hAnsi="Arial" w:cs="Arial"/>
          <w:bCs/>
        </w:rPr>
      </w:pPr>
      <w:r>
        <w:rPr>
          <w:rFonts w:ascii="Arial" w:hAnsi="Arial" w:cs="Arial"/>
          <w:bCs/>
        </w:rPr>
        <w:t xml:space="preserve">C1.0 </w:t>
      </w:r>
      <w:r w:rsidR="00BD48A3">
        <w:rPr>
          <w:rFonts w:ascii="Arial" w:hAnsi="Arial" w:cs="Arial"/>
          <w:bCs/>
        </w:rPr>
        <w:t>Main Project ESF</w:t>
      </w:r>
      <w:r w:rsidR="0062504C" w:rsidRPr="005A0316">
        <w:rPr>
          <w:rFonts w:ascii="Arial" w:hAnsi="Arial" w:cs="Arial"/>
          <w:bCs/>
        </w:rPr>
        <w:t xml:space="preserve"> </w:t>
      </w:r>
      <w:r w:rsidR="0062504C" w:rsidRPr="005A0316">
        <w:rPr>
          <w:rFonts w:ascii="Arial" w:hAnsi="Arial" w:cs="Arial"/>
          <w:b/>
          <w:bCs/>
        </w:rPr>
        <w:t xml:space="preserve">Grant Manual </w:t>
      </w:r>
      <w:r w:rsidR="0062504C" w:rsidRPr="005A0316">
        <w:rPr>
          <w:rFonts w:ascii="Arial" w:hAnsi="Arial" w:cs="Arial"/>
          <w:bCs/>
        </w:rPr>
        <w:t>(this document)</w:t>
      </w:r>
    </w:p>
    <w:p w14:paraId="3356F34B" w14:textId="77777777" w:rsidR="00FD5A7F" w:rsidRPr="00FD5A7F" w:rsidRDefault="00FD5A7F" w:rsidP="00FD5A7F">
      <w:pPr>
        <w:pStyle w:val="ListParagraph"/>
        <w:jc w:val="both"/>
        <w:rPr>
          <w:rFonts w:ascii="Arial" w:hAnsi="Arial" w:cs="Arial"/>
          <w:bCs/>
        </w:rPr>
      </w:pPr>
    </w:p>
    <w:p w14:paraId="2390454D" w14:textId="77777777" w:rsidR="0062504C" w:rsidRPr="005A0316" w:rsidRDefault="0062504C" w:rsidP="0062504C">
      <w:pPr>
        <w:rPr>
          <w:rFonts w:ascii="Arial" w:hAnsi="Arial" w:cs="Arial"/>
          <w:b/>
          <w:bCs/>
          <w:u w:val="single"/>
        </w:rPr>
      </w:pPr>
      <w:r w:rsidRPr="005A0316">
        <w:rPr>
          <w:rFonts w:ascii="Arial" w:hAnsi="Arial" w:cs="Arial"/>
          <w:b/>
          <w:bCs/>
          <w:u w:val="single"/>
        </w:rPr>
        <w:t>Main Project Grant Programme</w:t>
      </w:r>
    </w:p>
    <w:p w14:paraId="70BF533E" w14:textId="75C1E16E" w:rsidR="0062504C" w:rsidRPr="005A0316" w:rsidRDefault="00363590" w:rsidP="00E6091C">
      <w:pPr>
        <w:pStyle w:val="ListParagraph"/>
        <w:numPr>
          <w:ilvl w:val="0"/>
          <w:numId w:val="33"/>
        </w:numPr>
        <w:ind w:left="1080"/>
        <w:rPr>
          <w:rFonts w:ascii="Arial" w:hAnsi="Arial" w:cs="Arial"/>
          <w:bCs/>
        </w:rPr>
      </w:pPr>
      <w:r>
        <w:rPr>
          <w:rFonts w:ascii="Arial" w:hAnsi="Arial" w:cs="Arial"/>
          <w:bCs/>
        </w:rPr>
        <w:t>C2.1</w:t>
      </w:r>
      <w:r w:rsidR="00BD48A3">
        <w:rPr>
          <w:rFonts w:ascii="Arial" w:hAnsi="Arial" w:cs="Arial"/>
          <w:bCs/>
        </w:rPr>
        <w:t xml:space="preserve"> </w:t>
      </w:r>
      <w:r w:rsidR="0062504C" w:rsidRPr="005A0316">
        <w:rPr>
          <w:rFonts w:ascii="Arial" w:hAnsi="Arial" w:cs="Arial"/>
          <w:bCs/>
        </w:rPr>
        <w:t>Main Project</w:t>
      </w:r>
      <w:r w:rsidR="00BD48A3">
        <w:rPr>
          <w:rFonts w:ascii="Arial" w:hAnsi="Arial" w:cs="Arial"/>
          <w:bCs/>
        </w:rPr>
        <w:t>s</w:t>
      </w:r>
      <w:r w:rsidR="0062504C" w:rsidRPr="005A0316">
        <w:rPr>
          <w:rFonts w:ascii="Arial" w:hAnsi="Arial" w:cs="Arial"/>
          <w:bCs/>
        </w:rPr>
        <w:t xml:space="preserve"> Grant Call </w:t>
      </w:r>
      <w:r w:rsidR="00BD48A3">
        <w:rPr>
          <w:rFonts w:ascii="Arial" w:hAnsi="Arial" w:cs="Arial"/>
          <w:bCs/>
        </w:rPr>
        <w:t xml:space="preserve">7 </w:t>
      </w:r>
      <w:r w:rsidR="0062504C" w:rsidRPr="005A0316">
        <w:rPr>
          <w:rFonts w:ascii="Arial" w:hAnsi="Arial" w:cs="Arial"/>
          <w:bCs/>
        </w:rPr>
        <w:t>Specification</w:t>
      </w:r>
    </w:p>
    <w:p w14:paraId="5726EDCE" w14:textId="67B24D32" w:rsidR="00BD48A3" w:rsidRDefault="00BD48A3" w:rsidP="00E6091C">
      <w:pPr>
        <w:pStyle w:val="ListParagraph"/>
        <w:numPr>
          <w:ilvl w:val="0"/>
          <w:numId w:val="33"/>
        </w:numPr>
        <w:ind w:left="1080"/>
        <w:rPr>
          <w:rFonts w:ascii="Arial" w:hAnsi="Arial" w:cs="Arial"/>
          <w:bCs/>
        </w:rPr>
      </w:pPr>
      <w:r>
        <w:rPr>
          <w:rFonts w:ascii="Arial" w:hAnsi="Arial" w:cs="Arial"/>
          <w:bCs/>
        </w:rPr>
        <w:t>C2.2a Main Projects Grant Call 7 Expression of Interest</w:t>
      </w:r>
    </w:p>
    <w:p w14:paraId="76E95B2B" w14:textId="29F22A2E" w:rsidR="0062504C" w:rsidRDefault="00363590" w:rsidP="00E6091C">
      <w:pPr>
        <w:pStyle w:val="ListParagraph"/>
        <w:numPr>
          <w:ilvl w:val="0"/>
          <w:numId w:val="33"/>
        </w:numPr>
        <w:ind w:left="1080"/>
        <w:rPr>
          <w:rFonts w:ascii="Arial" w:hAnsi="Arial" w:cs="Arial"/>
          <w:bCs/>
        </w:rPr>
      </w:pPr>
      <w:r>
        <w:rPr>
          <w:rFonts w:ascii="Arial" w:hAnsi="Arial" w:cs="Arial"/>
          <w:bCs/>
        </w:rPr>
        <w:t>C2.2</w:t>
      </w:r>
      <w:r w:rsidR="00BD48A3">
        <w:rPr>
          <w:rFonts w:ascii="Arial" w:hAnsi="Arial" w:cs="Arial"/>
          <w:bCs/>
        </w:rPr>
        <w:t xml:space="preserve">b </w:t>
      </w:r>
      <w:r w:rsidR="0062504C" w:rsidRPr="005A0316">
        <w:rPr>
          <w:rFonts w:ascii="Arial" w:hAnsi="Arial" w:cs="Arial"/>
          <w:bCs/>
        </w:rPr>
        <w:t>Main Project</w:t>
      </w:r>
      <w:r w:rsidR="00BD48A3">
        <w:rPr>
          <w:rFonts w:ascii="Arial" w:hAnsi="Arial" w:cs="Arial"/>
          <w:bCs/>
        </w:rPr>
        <w:t>s</w:t>
      </w:r>
      <w:r w:rsidR="0062504C" w:rsidRPr="005A0316">
        <w:rPr>
          <w:rFonts w:ascii="Arial" w:hAnsi="Arial" w:cs="Arial"/>
          <w:bCs/>
        </w:rPr>
        <w:t xml:space="preserve"> Grant </w:t>
      </w:r>
      <w:r w:rsidR="00BD48A3">
        <w:rPr>
          <w:rFonts w:ascii="Arial" w:hAnsi="Arial" w:cs="Arial"/>
          <w:bCs/>
        </w:rPr>
        <w:t xml:space="preserve">Call 7 </w:t>
      </w:r>
      <w:r w:rsidR="0062504C" w:rsidRPr="005A0316">
        <w:rPr>
          <w:rFonts w:ascii="Arial" w:hAnsi="Arial" w:cs="Arial"/>
          <w:bCs/>
        </w:rPr>
        <w:t>Delivery Organisation Eligibility Questionnaire</w:t>
      </w:r>
    </w:p>
    <w:p w14:paraId="4B39566D" w14:textId="58EB54F4" w:rsidR="00BD48A3" w:rsidRPr="005A0316" w:rsidRDefault="00BD48A3" w:rsidP="00E6091C">
      <w:pPr>
        <w:pStyle w:val="ListParagraph"/>
        <w:numPr>
          <w:ilvl w:val="0"/>
          <w:numId w:val="33"/>
        </w:numPr>
        <w:ind w:left="1080"/>
        <w:rPr>
          <w:rFonts w:ascii="Arial" w:hAnsi="Arial" w:cs="Arial"/>
          <w:bCs/>
        </w:rPr>
      </w:pPr>
      <w:r>
        <w:rPr>
          <w:rFonts w:ascii="Arial" w:hAnsi="Arial" w:cs="Arial"/>
          <w:bCs/>
        </w:rPr>
        <w:t>C2.2c Main Projects EQ Definitions</w:t>
      </w:r>
    </w:p>
    <w:p w14:paraId="715B8551" w14:textId="0832E33E" w:rsidR="0062504C" w:rsidRPr="005A0316" w:rsidRDefault="00BD48A3" w:rsidP="00E6091C">
      <w:pPr>
        <w:pStyle w:val="ListParagraph"/>
        <w:numPr>
          <w:ilvl w:val="0"/>
          <w:numId w:val="33"/>
        </w:numPr>
        <w:ind w:left="1080"/>
        <w:rPr>
          <w:rFonts w:ascii="Arial" w:hAnsi="Arial" w:cs="Arial"/>
          <w:bCs/>
        </w:rPr>
      </w:pPr>
      <w:r>
        <w:rPr>
          <w:rFonts w:ascii="Arial" w:hAnsi="Arial" w:cs="Arial"/>
          <w:bCs/>
        </w:rPr>
        <w:t xml:space="preserve">C2.3 </w:t>
      </w:r>
      <w:r w:rsidR="0062504C" w:rsidRPr="005A0316">
        <w:rPr>
          <w:rFonts w:ascii="Arial" w:hAnsi="Arial" w:cs="Arial"/>
          <w:bCs/>
        </w:rPr>
        <w:t>Main Project</w:t>
      </w:r>
      <w:r>
        <w:rPr>
          <w:rFonts w:ascii="Arial" w:hAnsi="Arial" w:cs="Arial"/>
          <w:bCs/>
        </w:rPr>
        <w:t>s</w:t>
      </w:r>
      <w:r w:rsidR="0062504C" w:rsidRPr="005A0316">
        <w:rPr>
          <w:rFonts w:ascii="Arial" w:hAnsi="Arial" w:cs="Arial"/>
          <w:bCs/>
        </w:rPr>
        <w:t xml:space="preserve"> Grant </w:t>
      </w:r>
      <w:r>
        <w:rPr>
          <w:rFonts w:ascii="Arial" w:hAnsi="Arial" w:cs="Arial"/>
          <w:bCs/>
        </w:rPr>
        <w:t xml:space="preserve">ESF </w:t>
      </w:r>
      <w:r w:rsidR="0062504C" w:rsidRPr="005A0316">
        <w:rPr>
          <w:rFonts w:ascii="Arial" w:hAnsi="Arial" w:cs="Arial"/>
          <w:bCs/>
        </w:rPr>
        <w:t>Application Guidance Notes</w:t>
      </w:r>
    </w:p>
    <w:p w14:paraId="5F1668A3" w14:textId="14888FD4" w:rsidR="0062504C" w:rsidRPr="005A0316" w:rsidRDefault="00363590" w:rsidP="00E6091C">
      <w:pPr>
        <w:pStyle w:val="ListParagraph"/>
        <w:numPr>
          <w:ilvl w:val="0"/>
          <w:numId w:val="33"/>
        </w:numPr>
        <w:ind w:left="1080"/>
        <w:rPr>
          <w:rFonts w:ascii="Arial" w:hAnsi="Arial" w:cs="Arial"/>
          <w:bCs/>
        </w:rPr>
      </w:pPr>
      <w:r>
        <w:rPr>
          <w:rFonts w:ascii="Arial" w:hAnsi="Arial" w:cs="Arial"/>
          <w:bCs/>
        </w:rPr>
        <w:t xml:space="preserve">C2.4 </w:t>
      </w:r>
      <w:r w:rsidR="0062504C" w:rsidRPr="005A0316">
        <w:rPr>
          <w:rFonts w:ascii="Arial" w:hAnsi="Arial" w:cs="Arial"/>
          <w:bCs/>
        </w:rPr>
        <w:t>Main Project</w:t>
      </w:r>
      <w:r w:rsidR="00BD48A3">
        <w:rPr>
          <w:rFonts w:ascii="Arial" w:hAnsi="Arial" w:cs="Arial"/>
          <w:bCs/>
        </w:rPr>
        <w:t>s</w:t>
      </w:r>
      <w:r w:rsidR="0062504C" w:rsidRPr="005A0316">
        <w:rPr>
          <w:rFonts w:ascii="Arial" w:hAnsi="Arial" w:cs="Arial"/>
          <w:bCs/>
        </w:rPr>
        <w:t xml:space="preserve"> Grant </w:t>
      </w:r>
      <w:r w:rsidR="00BD48A3">
        <w:rPr>
          <w:rFonts w:ascii="Arial" w:hAnsi="Arial" w:cs="Arial"/>
          <w:bCs/>
        </w:rPr>
        <w:t xml:space="preserve">ESF </w:t>
      </w:r>
      <w:r w:rsidR="0062504C" w:rsidRPr="005A0316">
        <w:rPr>
          <w:rFonts w:ascii="Arial" w:hAnsi="Arial" w:cs="Arial"/>
          <w:bCs/>
        </w:rPr>
        <w:t>Application Form</w:t>
      </w:r>
    </w:p>
    <w:p w14:paraId="79B92AED" w14:textId="397A6910" w:rsidR="0062504C" w:rsidRPr="005A0316" w:rsidRDefault="00363590" w:rsidP="00E6091C">
      <w:pPr>
        <w:pStyle w:val="ListParagraph"/>
        <w:numPr>
          <w:ilvl w:val="0"/>
          <w:numId w:val="33"/>
        </w:numPr>
        <w:ind w:left="1080"/>
        <w:rPr>
          <w:rFonts w:ascii="Arial" w:hAnsi="Arial" w:cs="Arial"/>
          <w:bCs/>
        </w:rPr>
      </w:pPr>
      <w:r>
        <w:rPr>
          <w:rFonts w:ascii="Arial" w:hAnsi="Arial" w:cs="Arial"/>
          <w:bCs/>
        </w:rPr>
        <w:t xml:space="preserve">C2.4a </w:t>
      </w:r>
      <w:r w:rsidR="0062504C" w:rsidRPr="005A0316">
        <w:rPr>
          <w:rFonts w:ascii="Arial" w:hAnsi="Arial" w:cs="Arial"/>
          <w:bCs/>
        </w:rPr>
        <w:t>Main Project</w:t>
      </w:r>
      <w:r w:rsidR="00BD48A3">
        <w:rPr>
          <w:rFonts w:ascii="Arial" w:hAnsi="Arial" w:cs="Arial"/>
          <w:bCs/>
        </w:rPr>
        <w:t>s</w:t>
      </w:r>
      <w:r w:rsidR="0062504C" w:rsidRPr="005A0316">
        <w:rPr>
          <w:rFonts w:ascii="Arial" w:hAnsi="Arial" w:cs="Arial"/>
          <w:bCs/>
        </w:rPr>
        <w:t xml:space="preserve"> Grant </w:t>
      </w:r>
      <w:r w:rsidR="00BD48A3">
        <w:rPr>
          <w:rFonts w:ascii="Arial" w:hAnsi="Arial" w:cs="Arial"/>
          <w:bCs/>
        </w:rPr>
        <w:t xml:space="preserve">ESF </w:t>
      </w:r>
      <w:r w:rsidR="0062504C" w:rsidRPr="005A0316">
        <w:rPr>
          <w:rFonts w:ascii="Arial" w:hAnsi="Arial" w:cs="Arial"/>
          <w:bCs/>
        </w:rPr>
        <w:t>Application Form - Output annex</w:t>
      </w:r>
    </w:p>
    <w:p w14:paraId="0D4C7739" w14:textId="5E4D862C" w:rsidR="003154AD" w:rsidRDefault="00363590" w:rsidP="003154AD">
      <w:pPr>
        <w:pStyle w:val="ListParagraph"/>
        <w:numPr>
          <w:ilvl w:val="0"/>
          <w:numId w:val="33"/>
        </w:numPr>
        <w:ind w:left="1080"/>
        <w:rPr>
          <w:rFonts w:ascii="Arial" w:hAnsi="Arial" w:cs="Arial"/>
          <w:bCs/>
        </w:rPr>
      </w:pPr>
      <w:r>
        <w:rPr>
          <w:rFonts w:ascii="Arial" w:hAnsi="Arial" w:cs="Arial"/>
          <w:bCs/>
        </w:rPr>
        <w:t xml:space="preserve">C2.4b </w:t>
      </w:r>
      <w:r w:rsidR="0062504C" w:rsidRPr="005A0316">
        <w:rPr>
          <w:rFonts w:ascii="Arial" w:hAnsi="Arial" w:cs="Arial"/>
          <w:bCs/>
        </w:rPr>
        <w:t>Main Project</w:t>
      </w:r>
      <w:r w:rsidR="00BD48A3">
        <w:rPr>
          <w:rFonts w:ascii="Arial" w:hAnsi="Arial" w:cs="Arial"/>
          <w:bCs/>
        </w:rPr>
        <w:t>s</w:t>
      </w:r>
      <w:r w:rsidR="0062504C" w:rsidRPr="005A0316">
        <w:rPr>
          <w:rFonts w:ascii="Arial" w:hAnsi="Arial" w:cs="Arial"/>
          <w:bCs/>
        </w:rPr>
        <w:t xml:space="preserve"> Grant </w:t>
      </w:r>
      <w:r w:rsidR="00BD48A3">
        <w:rPr>
          <w:rFonts w:ascii="Arial" w:hAnsi="Arial" w:cs="Arial"/>
          <w:bCs/>
        </w:rPr>
        <w:t xml:space="preserve">ESF </w:t>
      </w:r>
      <w:r w:rsidR="0062504C" w:rsidRPr="005A0316">
        <w:rPr>
          <w:rFonts w:ascii="Arial" w:hAnsi="Arial" w:cs="Arial"/>
          <w:bCs/>
        </w:rPr>
        <w:t>Application Form -Budget annex</w:t>
      </w:r>
    </w:p>
    <w:p w14:paraId="3C15EFF9" w14:textId="77777777" w:rsidR="003154AD" w:rsidRDefault="003154AD" w:rsidP="003154AD">
      <w:pPr>
        <w:pStyle w:val="ListParagraph"/>
        <w:ind w:left="1080"/>
        <w:rPr>
          <w:rFonts w:ascii="Arial" w:hAnsi="Arial" w:cs="Arial"/>
          <w:bCs/>
        </w:rPr>
      </w:pPr>
    </w:p>
    <w:p w14:paraId="5F21272A" w14:textId="56C4F6E3" w:rsidR="003154AD" w:rsidRPr="003154AD" w:rsidRDefault="003154AD" w:rsidP="003154AD">
      <w:pPr>
        <w:pStyle w:val="ListParagraph"/>
        <w:rPr>
          <w:rFonts w:ascii="Arial" w:hAnsi="Arial" w:cs="Arial"/>
          <w:bCs/>
        </w:rPr>
      </w:pPr>
      <w:r w:rsidRPr="00797049">
        <w:rPr>
          <w:rFonts w:ascii="Arial" w:hAnsi="Arial" w:cs="Arial"/>
          <w:bCs/>
        </w:rPr>
        <w:t xml:space="preserve">Examples of the forms used to assess applications and templates of the offer letter and </w:t>
      </w:r>
      <w:r>
        <w:rPr>
          <w:rFonts w:ascii="Arial" w:hAnsi="Arial" w:cs="Arial"/>
          <w:bCs/>
        </w:rPr>
        <w:t>G</w:t>
      </w:r>
      <w:r w:rsidRPr="00797049">
        <w:rPr>
          <w:rFonts w:ascii="Arial" w:hAnsi="Arial" w:cs="Arial"/>
          <w:bCs/>
        </w:rPr>
        <w:t xml:space="preserve">rant </w:t>
      </w:r>
      <w:r>
        <w:rPr>
          <w:rFonts w:ascii="Arial" w:hAnsi="Arial" w:cs="Arial"/>
          <w:bCs/>
        </w:rPr>
        <w:t>F</w:t>
      </w:r>
      <w:r w:rsidRPr="00797049">
        <w:rPr>
          <w:rFonts w:ascii="Arial" w:hAnsi="Arial" w:cs="Arial"/>
          <w:bCs/>
        </w:rPr>
        <w:t xml:space="preserve">unding </w:t>
      </w:r>
      <w:r>
        <w:rPr>
          <w:rFonts w:ascii="Arial" w:hAnsi="Arial" w:cs="Arial"/>
          <w:bCs/>
        </w:rPr>
        <w:t>A</w:t>
      </w:r>
      <w:r w:rsidRPr="00797049">
        <w:rPr>
          <w:rFonts w:ascii="Arial" w:hAnsi="Arial" w:cs="Arial"/>
          <w:bCs/>
        </w:rPr>
        <w:t>greement are also available for your information, should your application be successful</w:t>
      </w:r>
      <w:r>
        <w:rPr>
          <w:rFonts w:ascii="Arial" w:hAnsi="Arial" w:cs="Arial"/>
          <w:bCs/>
        </w:rPr>
        <w:t>:</w:t>
      </w:r>
    </w:p>
    <w:p w14:paraId="7F45948B" w14:textId="195AF8A5" w:rsidR="00363590" w:rsidRPr="003154AD" w:rsidRDefault="006B7757" w:rsidP="00E6091C">
      <w:pPr>
        <w:pStyle w:val="ListParagraph"/>
        <w:numPr>
          <w:ilvl w:val="0"/>
          <w:numId w:val="33"/>
        </w:numPr>
        <w:ind w:left="1080"/>
        <w:rPr>
          <w:rFonts w:ascii="Arial" w:hAnsi="Arial" w:cs="Arial"/>
          <w:bCs/>
        </w:rPr>
      </w:pPr>
      <w:r w:rsidRPr="003154AD">
        <w:rPr>
          <w:rFonts w:ascii="Arial" w:hAnsi="Arial" w:cs="Arial"/>
          <w:bCs/>
        </w:rPr>
        <w:t xml:space="preserve">D1.0 </w:t>
      </w:r>
      <w:r w:rsidR="00363590" w:rsidRPr="003154AD">
        <w:rPr>
          <w:rFonts w:ascii="Arial" w:hAnsi="Arial" w:cs="Arial"/>
          <w:bCs/>
        </w:rPr>
        <w:t>Main Projects EQ Assessment Form</w:t>
      </w:r>
    </w:p>
    <w:p w14:paraId="48029458" w14:textId="23CC18FB" w:rsidR="0062504C" w:rsidRPr="003154AD" w:rsidRDefault="00363590" w:rsidP="00E6091C">
      <w:pPr>
        <w:pStyle w:val="ListParagraph"/>
        <w:numPr>
          <w:ilvl w:val="0"/>
          <w:numId w:val="33"/>
        </w:numPr>
        <w:ind w:left="1080"/>
        <w:rPr>
          <w:rFonts w:ascii="Arial" w:hAnsi="Arial" w:cs="Arial"/>
          <w:bCs/>
        </w:rPr>
      </w:pPr>
      <w:r w:rsidRPr="003154AD">
        <w:rPr>
          <w:rFonts w:ascii="Arial" w:hAnsi="Arial" w:cs="Arial"/>
          <w:bCs/>
        </w:rPr>
        <w:t xml:space="preserve">D1.1a </w:t>
      </w:r>
      <w:r w:rsidR="0062504C" w:rsidRPr="003154AD">
        <w:rPr>
          <w:rFonts w:ascii="Arial" w:hAnsi="Arial" w:cs="Arial"/>
          <w:bCs/>
        </w:rPr>
        <w:t>Main Project Grant Assessment Form</w:t>
      </w:r>
    </w:p>
    <w:p w14:paraId="2601C20C" w14:textId="67E70822" w:rsidR="0062504C" w:rsidRPr="003154AD" w:rsidRDefault="00363590" w:rsidP="00E6091C">
      <w:pPr>
        <w:pStyle w:val="ListParagraph"/>
        <w:numPr>
          <w:ilvl w:val="0"/>
          <w:numId w:val="33"/>
        </w:numPr>
        <w:ind w:left="1080"/>
        <w:rPr>
          <w:rFonts w:ascii="Arial" w:hAnsi="Arial" w:cs="Arial"/>
          <w:bCs/>
        </w:rPr>
      </w:pPr>
      <w:r w:rsidRPr="003154AD">
        <w:rPr>
          <w:rFonts w:ascii="Arial" w:hAnsi="Arial" w:cs="Arial"/>
          <w:bCs/>
        </w:rPr>
        <w:t xml:space="preserve">D1.1b </w:t>
      </w:r>
      <w:r w:rsidR="0062504C" w:rsidRPr="003154AD">
        <w:rPr>
          <w:rFonts w:ascii="Arial" w:hAnsi="Arial" w:cs="Arial"/>
          <w:bCs/>
        </w:rPr>
        <w:t>Main Project Grant Assessment Form</w:t>
      </w:r>
    </w:p>
    <w:p w14:paraId="70A23464" w14:textId="252FEDF9" w:rsidR="00363590" w:rsidRDefault="005E450A" w:rsidP="00E6091C">
      <w:pPr>
        <w:pStyle w:val="ListParagraph"/>
        <w:numPr>
          <w:ilvl w:val="0"/>
          <w:numId w:val="33"/>
        </w:numPr>
        <w:ind w:left="1080"/>
        <w:rPr>
          <w:rFonts w:ascii="Arial" w:hAnsi="Arial" w:cs="Arial"/>
          <w:bCs/>
        </w:rPr>
      </w:pPr>
      <w:r>
        <w:rPr>
          <w:rFonts w:ascii="Arial" w:hAnsi="Arial" w:cs="Arial"/>
          <w:bCs/>
        </w:rPr>
        <w:t xml:space="preserve">D1.2 </w:t>
      </w:r>
      <w:r w:rsidR="00363590">
        <w:rPr>
          <w:rFonts w:ascii="Arial" w:hAnsi="Arial" w:cs="Arial"/>
          <w:bCs/>
        </w:rPr>
        <w:t>Main Projects Offer Letter</w:t>
      </w:r>
    </w:p>
    <w:p w14:paraId="2C7E042D" w14:textId="54A93D7B" w:rsidR="0062504C" w:rsidRPr="005A0316" w:rsidRDefault="00363590" w:rsidP="00E6091C">
      <w:pPr>
        <w:pStyle w:val="ListParagraph"/>
        <w:numPr>
          <w:ilvl w:val="0"/>
          <w:numId w:val="33"/>
        </w:numPr>
        <w:ind w:left="1080"/>
        <w:rPr>
          <w:rFonts w:ascii="Arial" w:hAnsi="Arial" w:cs="Arial"/>
          <w:bCs/>
        </w:rPr>
      </w:pPr>
      <w:r>
        <w:rPr>
          <w:rFonts w:ascii="Arial" w:hAnsi="Arial" w:cs="Arial"/>
          <w:bCs/>
        </w:rPr>
        <w:t xml:space="preserve">D1.3 </w:t>
      </w:r>
      <w:r w:rsidR="0062504C" w:rsidRPr="005A0316">
        <w:rPr>
          <w:rFonts w:ascii="Arial" w:hAnsi="Arial" w:cs="Arial"/>
          <w:bCs/>
        </w:rPr>
        <w:t>Main Project</w:t>
      </w:r>
      <w:r w:rsidR="00BD48A3">
        <w:rPr>
          <w:rFonts w:ascii="Arial" w:hAnsi="Arial" w:cs="Arial"/>
          <w:bCs/>
        </w:rPr>
        <w:t>s</w:t>
      </w:r>
      <w:r w:rsidR="0062504C" w:rsidRPr="005A0316">
        <w:rPr>
          <w:rFonts w:ascii="Arial" w:hAnsi="Arial" w:cs="Arial"/>
          <w:bCs/>
        </w:rPr>
        <w:t xml:space="preserve"> Grant Funding Agreement</w:t>
      </w:r>
    </w:p>
    <w:p w14:paraId="79730690" w14:textId="09AD411F" w:rsidR="0062504C" w:rsidRPr="005A0316" w:rsidRDefault="00363590" w:rsidP="00E6091C">
      <w:pPr>
        <w:pStyle w:val="ListParagraph"/>
        <w:numPr>
          <w:ilvl w:val="0"/>
          <w:numId w:val="33"/>
        </w:numPr>
        <w:ind w:left="1080"/>
        <w:rPr>
          <w:rFonts w:ascii="Arial" w:hAnsi="Arial" w:cs="Arial"/>
          <w:bCs/>
        </w:rPr>
      </w:pPr>
      <w:r>
        <w:rPr>
          <w:rFonts w:ascii="Arial" w:hAnsi="Arial" w:cs="Arial"/>
          <w:bCs/>
        </w:rPr>
        <w:t xml:space="preserve">D1.4 </w:t>
      </w:r>
      <w:r w:rsidR="0062504C" w:rsidRPr="005A0316">
        <w:rPr>
          <w:rFonts w:ascii="Arial" w:hAnsi="Arial" w:cs="Arial"/>
          <w:bCs/>
        </w:rPr>
        <w:t>Main Project</w:t>
      </w:r>
      <w:r w:rsidR="00BD48A3">
        <w:rPr>
          <w:rFonts w:ascii="Arial" w:hAnsi="Arial" w:cs="Arial"/>
          <w:bCs/>
        </w:rPr>
        <w:t>s</w:t>
      </w:r>
      <w:r w:rsidR="0062504C" w:rsidRPr="005A0316">
        <w:rPr>
          <w:rFonts w:ascii="Arial" w:hAnsi="Arial" w:cs="Arial"/>
          <w:bCs/>
        </w:rPr>
        <w:t xml:space="preserve"> </w:t>
      </w:r>
      <w:r w:rsidR="00BD48A3">
        <w:rPr>
          <w:rFonts w:ascii="Arial" w:hAnsi="Arial" w:cs="Arial"/>
          <w:bCs/>
        </w:rPr>
        <w:t xml:space="preserve">ESF </w:t>
      </w:r>
      <w:r w:rsidR="0062504C" w:rsidRPr="005A0316">
        <w:rPr>
          <w:rFonts w:ascii="Arial" w:hAnsi="Arial" w:cs="Arial"/>
          <w:bCs/>
        </w:rPr>
        <w:t>Grant Claim Form</w:t>
      </w:r>
    </w:p>
    <w:p w14:paraId="4CCFC8CF" w14:textId="03A52FAF" w:rsidR="0062504C" w:rsidRDefault="00363590" w:rsidP="00E6091C">
      <w:pPr>
        <w:pStyle w:val="ListParagraph"/>
        <w:numPr>
          <w:ilvl w:val="0"/>
          <w:numId w:val="33"/>
        </w:numPr>
        <w:ind w:left="1080"/>
        <w:rPr>
          <w:rFonts w:ascii="Arial" w:hAnsi="Arial" w:cs="Arial"/>
          <w:bCs/>
        </w:rPr>
      </w:pPr>
      <w:r>
        <w:rPr>
          <w:rFonts w:ascii="Arial" w:hAnsi="Arial" w:cs="Arial"/>
          <w:bCs/>
        </w:rPr>
        <w:t xml:space="preserve">D1.5 </w:t>
      </w:r>
      <w:r w:rsidR="0062504C" w:rsidRPr="005A0316">
        <w:rPr>
          <w:rFonts w:ascii="Arial" w:hAnsi="Arial" w:cs="Arial"/>
          <w:bCs/>
        </w:rPr>
        <w:t>Main Project</w:t>
      </w:r>
      <w:r w:rsidR="00BD48A3">
        <w:rPr>
          <w:rFonts w:ascii="Arial" w:hAnsi="Arial" w:cs="Arial"/>
          <w:bCs/>
        </w:rPr>
        <w:t>s</w:t>
      </w:r>
      <w:r w:rsidR="0062504C" w:rsidRPr="005A0316">
        <w:rPr>
          <w:rFonts w:ascii="Arial" w:hAnsi="Arial" w:cs="Arial"/>
          <w:bCs/>
        </w:rPr>
        <w:t xml:space="preserve"> </w:t>
      </w:r>
      <w:r w:rsidR="00BD48A3">
        <w:rPr>
          <w:rFonts w:ascii="Arial" w:hAnsi="Arial" w:cs="Arial"/>
          <w:bCs/>
        </w:rPr>
        <w:t xml:space="preserve">ESF </w:t>
      </w:r>
      <w:r w:rsidR="0062504C" w:rsidRPr="005A0316">
        <w:rPr>
          <w:rFonts w:ascii="Arial" w:hAnsi="Arial" w:cs="Arial"/>
          <w:bCs/>
        </w:rPr>
        <w:t>Grant Output Monitoring Form</w:t>
      </w:r>
    </w:p>
    <w:p w14:paraId="566B7C82" w14:textId="5157FECC" w:rsidR="005E450A" w:rsidRPr="000709A3" w:rsidRDefault="005E450A" w:rsidP="00E6091C">
      <w:pPr>
        <w:pStyle w:val="ListParagraph"/>
        <w:numPr>
          <w:ilvl w:val="0"/>
          <w:numId w:val="33"/>
        </w:numPr>
        <w:ind w:left="1080"/>
        <w:rPr>
          <w:rFonts w:ascii="Arial" w:hAnsi="Arial" w:cs="Arial"/>
          <w:bCs/>
        </w:rPr>
      </w:pPr>
      <w:r>
        <w:rPr>
          <w:rFonts w:ascii="Arial" w:hAnsi="Arial" w:cs="Arial"/>
          <w:bCs/>
        </w:rPr>
        <w:t>D1.</w:t>
      </w:r>
      <w:r w:rsidRPr="000709A3">
        <w:rPr>
          <w:rFonts w:ascii="Arial" w:hAnsi="Arial" w:cs="Arial"/>
          <w:bCs/>
        </w:rPr>
        <w:t>6 Participant Schema form</w:t>
      </w:r>
    </w:p>
    <w:p w14:paraId="7B621E44" w14:textId="77777777" w:rsidR="00273B4C" w:rsidRPr="00F628E3" w:rsidRDefault="00273B4C" w:rsidP="00F628E3">
      <w:pPr>
        <w:pStyle w:val="Header"/>
        <w:rPr>
          <w:rFonts w:ascii="Arial" w:hAnsi="Arial" w:cs="Arial"/>
        </w:rPr>
      </w:pPr>
    </w:p>
    <w:p w14:paraId="6F88A5E6" w14:textId="684DB63D" w:rsidR="005E450A" w:rsidRPr="005E450A" w:rsidRDefault="0091558C" w:rsidP="005E450A">
      <w:pPr>
        <w:ind w:left="720" w:hanging="720"/>
        <w:jc w:val="both"/>
        <w:rPr>
          <w:rFonts w:ascii="Arial" w:eastAsia="Arial" w:hAnsi="Arial" w:cs="Arial"/>
        </w:rPr>
      </w:pPr>
      <w:r w:rsidRPr="002E7D3D">
        <w:rPr>
          <w:rFonts w:ascii="Arial" w:hAnsi="Arial" w:cs="Arial"/>
        </w:rPr>
        <w:t>2.1</w:t>
      </w:r>
      <w:r w:rsidR="00F21724">
        <w:rPr>
          <w:rFonts w:ascii="Arial" w:hAnsi="Arial" w:cs="Arial"/>
        </w:rPr>
        <w:t>3</w:t>
      </w:r>
      <w:r w:rsidRPr="002E7D3D">
        <w:rPr>
          <w:rFonts w:ascii="Arial" w:hAnsi="Arial" w:cs="Arial"/>
        </w:rPr>
        <w:tab/>
      </w:r>
      <w:r w:rsidR="005E450A" w:rsidRPr="005E450A">
        <w:rPr>
          <w:rFonts w:ascii="Arial" w:eastAsia="Arial" w:hAnsi="Arial" w:cs="Arial"/>
        </w:rPr>
        <w:t xml:space="preserve">The Workshops will be held at Folkestone &amp; Hythe District Council, Civic Centre, Castle Hill CT20 2QY, during July between 10:00 and 14:00hrs. Organisations who submit an Expression of Interest will be informed directly by email when the dates are confirmed with our EU funding specialist. </w:t>
      </w:r>
    </w:p>
    <w:p w14:paraId="68516516" w14:textId="77777777" w:rsidR="005E450A" w:rsidRPr="005E450A" w:rsidRDefault="005E450A" w:rsidP="005E450A">
      <w:pPr>
        <w:ind w:left="720" w:hanging="720"/>
        <w:jc w:val="both"/>
        <w:rPr>
          <w:rFonts w:ascii="Arial" w:eastAsia="Arial" w:hAnsi="Arial" w:cs="Arial"/>
        </w:rPr>
      </w:pPr>
    </w:p>
    <w:p w14:paraId="159FDE07" w14:textId="42F3DB9A" w:rsidR="005E450A" w:rsidRPr="005E450A" w:rsidRDefault="00F21724" w:rsidP="005E450A">
      <w:pPr>
        <w:ind w:left="720" w:hanging="720"/>
        <w:jc w:val="both"/>
        <w:rPr>
          <w:rFonts w:ascii="Arial" w:eastAsia="Arial" w:hAnsi="Arial" w:cs="Arial"/>
        </w:rPr>
      </w:pPr>
      <w:r>
        <w:rPr>
          <w:rFonts w:ascii="Arial" w:eastAsia="Arial" w:hAnsi="Arial" w:cs="Arial"/>
        </w:rPr>
        <w:lastRenderedPageBreak/>
        <w:t>2.14</w:t>
      </w:r>
      <w:r w:rsidR="005E450A" w:rsidRPr="005E450A">
        <w:rPr>
          <w:rFonts w:ascii="Arial" w:eastAsia="Arial" w:hAnsi="Arial" w:cs="Arial"/>
        </w:rPr>
        <w:tab/>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31156EA3" w14:textId="77777777" w:rsidR="005E450A" w:rsidRPr="005E450A" w:rsidRDefault="005E450A" w:rsidP="005E450A">
      <w:pPr>
        <w:ind w:left="720" w:hanging="720"/>
        <w:jc w:val="both"/>
        <w:rPr>
          <w:rFonts w:ascii="Arial" w:eastAsia="Arial" w:hAnsi="Arial" w:cs="Arial"/>
        </w:rPr>
      </w:pPr>
    </w:p>
    <w:p w14:paraId="1E42309E" w14:textId="4A022E69" w:rsidR="005E450A" w:rsidRPr="005E450A" w:rsidRDefault="005E450A" w:rsidP="005E450A">
      <w:pPr>
        <w:ind w:left="720" w:hanging="720"/>
        <w:jc w:val="both"/>
        <w:rPr>
          <w:rFonts w:ascii="Arial" w:eastAsia="Arial" w:hAnsi="Arial" w:cs="Arial"/>
        </w:rPr>
      </w:pPr>
      <w:r w:rsidRPr="005E450A">
        <w:rPr>
          <w:rFonts w:ascii="Arial" w:eastAsia="Arial" w:hAnsi="Arial" w:cs="Arial"/>
        </w:rPr>
        <w:t>2</w:t>
      </w:r>
      <w:r w:rsidR="00F21724">
        <w:rPr>
          <w:rFonts w:ascii="Arial" w:eastAsia="Arial" w:hAnsi="Arial" w:cs="Arial"/>
        </w:rPr>
        <w:t>.15</w:t>
      </w:r>
      <w:r w:rsidRPr="005E450A">
        <w:rPr>
          <w:rFonts w:ascii="Arial" w:eastAsia="Arial" w:hAnsi="Arial" w:cs="Arial"/>
        </w:rPr>
        <w:tab/>
        <w:t>Each applicant will be required to submit a list of questions and their draft application form three days before attending workshops, so that 1-2-1 support can be provided.</w:t>
      </w:r>
    </w:p>
    <w:p w14:paraId="6C4FE939" w14:textId="77777777" w:rsidR="005E450A" w:rsidRPr="005E450A" w:rsidRDefault="005E450A" w:rsidP="005E450A">
      <w:pPr>
        <w:ind w:left="720" w:hanging="720"/>
        <w:jc w:val="both"/>
        <w:rPr>
          <w:rFonts w:ascii="Arial" w:eastAsia="Arial" w:hAnsi="Arial" w:cs="Arial"/>
        </w:rPr>
      </w:pPr>
    </w:p>
    <w:p w14:paraId="50B32904" w14:textId="3AACC7BF" w:rsidR="005E450A" w:rsidRPr="005E450A" w:rsidRDefault="00F21724" w:rsidP="005E450A">
      <w:pPr>
        <w:ind w:left="720" w:hanging="720"/>
        <w:jc w:val="both"/>
        <w:rPr>
          <w:rFonts w:ascii="Arial" w:eastAsia="Arial" w:hAnsi="Arial" w:cs="Arial"/>
        </w:rPr>
      </w:pPr>
      <w:r>
        <w:rPr>
          <w:rFonts w:ascii="Arial" w:eastAsia="Arial" w:hAnsi="Arial" w:cs="Arial"/>
        </w:rPr>
        <w:t>2.16</w:t>
      </w:r>
      <w:r w:rsidR="005E450A" w:rsidRPr="005E450A">
        <w:rPr>
          <w:rFonts w:ascii="Arial" w:eastAsia="Arial" w:hAnsi="Arial" w:cs="Arial"/>
        </w:rPr>
        <w:tab/>
        <w:t>The Programme Management Team are available to assist applicants throughout the whole application process.</w:t>
      </w:r>
    </w:p>
    <w:p w14:paraId="04395B4B" w14:textId="77777777" w:rsidR="005E450A" w:rsidRPr="005E450A" w:rsidRDefault="005E450A" w:rsidP="005E450A">
      <w:pPr>
        <w:ind w:left="720" w:hanging="720"/>
        <w:jc w:val="both"/>
        <w:rPr>
          <w:rFonts w:ascii="Arial" w:eastAsia="Arial" w:hAnsi="Arial" w:cs="Arial"/>
        </w:rPr>
      </w:pPr>
    </w:p>
    <w:p w14:paraId="73012A57" w14:textId="3BE348E8" w:rsidR="00F628E3" w:rsidRPr="009F1E07" w:rsidRDefault="00F21724" w:rsidP="005E450A">
      <w:pPr>
        <w:ind w:left="720" w:hanging="720"/>
        <w:jc w:val="both"/>
        <w:rPr>
          <w:rFonts w:ascii="Arial" w:eastAsia="Arial" w:hAnsi="Arial" w:cs="Arial"/>
        </w:rPr>
      </w:pPr>
      <w:r>
        <w:rPr>
          <w:rFonts w:ascii="Arial" w:eastAsia="Arial" w:hAnsi="Arial" w:cs="Arial"/>
        </w:rPr>
        <w:t>2.17</w:t>
      </w:r>
      <w:r w:rsidR="005E450A" w:rsidRPr="005E450A">
        <w:rPr>
          <w:rFonts w:ascii="Arial" w:eastAsia="Arial" w:hAnsi="Arial" w:cs="Arial"/>
        </w:rPr>
        <w:tab/>
        <w:t>Project applicants will be required to submit full applications by the deadline</w:t>
      </w:r>
    </w:p>
    <w:p w14:paraId="7D7CA9D7" w14:textId="77777777" w:rsidR="0062504C" w:rsidRDefault="0062504C" w:rsidP="0021183A">
      <w:pPr>
        <w:jc w:val="both"/>
        <w:rPr>
          <w:rFonts w:ascii="Arial" w:eastAsia="Calibri" w:hAnsi="Arial" w:cs="Arial"/>
          <w:b/>
        </w:rPr>
      </w:pPr>
    </w:p>
    <w:p w14:paraId="4796C126" w14:textId="053CD0C4" w:rsidR="0062504C" w:rsidRPr="009F1E07" w:rsidRDefault="0062504C" w:rsidP="0021183A">
      <w:pPr>
        <w:jc w:val="both"/>
        <w:rPr>
          <w:rFonts w:ascii="Arial" w:eastAsia="Calibri" w:hAnsi="Arial" w:cs="Arial"/>
          <w:b/>
        </w:rPr>
      </w:pPr>
      <w:r w:rsidRPr="009F1E07">
        <w:rPr>
          <w:rFonts w:ascii="Arial" w:eastAsia="Calibri" w:hAnsi="Arial" w:cs="Arial"/>
          <w:b/>
        </w:rPr>
        <w:t xml:space="preserve">The submission date for the </w:t>
      </w:r>
      <w:r>
        <w:rPr>
          <w:rFonts w:ascii="Arial" w:eastAsia="Calibri" w:hAnsi="Arial" w:cs="Arial"/>
          <w:b/>
        </w:rPr>
        <w:t xml:space="preserve">Full Application form </w:t>
      </w:r>
      <w:r w:rsidRPr="009F1E07">
        <w:rPr>
          <w:rFonts w:ascii="Arial" w:eastAsia="Calibri" w:hAnsi="Arial" w:cs="Arial"/>
          <w:b/>
        </w:rPr>
        <w:t xml:space="preserve">is 5pm </w:t>
      </w:r>
      <w:r w:rsidR="000709A3">
        <w:rPr>
          <w:rFonts w:ascii="Arial" w:eastAsia="Calibri" w:hAnsi="Arial" w:cs="Arial"/>
          <w:b/>
        </w:rPr>
        <w:t>Friday 4</w:t>
      </w:r>
      <w:r w:rsidR="001C1888" w:rsidRPr="001C1888">
        <w:rPr>
          <w:rFonts w:ascii="Arial" w:eastAsia="Calibri" w:hAnsi="Arial" w:cs="Arial"/>
          <w:b/>
          <w:vertAlign w:val="superscript"/>
        </w:rPr>
        <w:t>th</w:t>
      </w:r>
      <w:r w:rsidR="001C1888">
        <w:rPr>
          <w:rFonts w:ascii="Arial" w:eastAsia="Calibri" w:hAnsi="Arial" w:cs="Arial"/>
          <w:b/>
        </w:rPr>
        <w:t xml:space="preserve"> </w:t>
      </w:r>
      <w:r w:rsidR="006530B6">
        <w:rPr>
          <w:rFonts w:ascii="Arial" w:eastAsia="Calibri" w:hAnsi="Arial" w:cs="Arial"/>
          <w:b/>
        </w:rPr>
        <w:t>September 2020</w:t>
      </w:r>
      <w:r w:rsidRPr="009F1E07">
        <w:rPr>
          <w:rFonts w:ascii="Arial" w:eastAsia="Calibri" w:hAnsi="Arial" w:cs="Arial"/>
          <w:b/>
        </w:rPr>
        <w:t>.</w:t>
      </w:r>
    </w:p>
    <w:p w14:paraId="57AFE58F" w14:textId="77777777" w:rsidR="00F628E3" w:rsidRDefault="00F628E3" w:rsidP="0021183A">
      <w:pPr>
        <w:jc w:val="both"/>
        <w:rPr>
          <w:rFonts w:ascii="Arial" w:hAnsi="Arial" w:cs="Arial"/>
        </w:rPr>
      </w:pPr>
    </w:p>
    <w:p w14:paraId="3E7E4D0E" w14:textId="3CFEE244" w:rsidR="00E8116D" w:rsidRPr="00E8116D" w:rsidRDefault="00F21724" w:rsidP="00E8116D">
      <w:pPr>
        <w:ind w:left="709" w:hanging="709"/>
        <w:jc w:val="both"/>
        <w:rPr>
          <w:rFonts w:ascii="Arial" w:hAnsi="Arial" w:cs="Arial"/>
          <w:sz w:val="22"/>
          <w:szCs w:val="22"/>
        </w:rPr>
      </w:pPr>
      <w:r>
        <w:rPr>
          <w:rFonts w:ascii="Arial" w:hAnsi="Arial" w:cs="Arial"/>
        </w:rPr>
        <w:t>2.18</w:t>
      </w:r>
      <w:r w:rsidR="0091558C" w:rsidRPr="00E8116D">
        <w:rPr>
          <w:rFonts w:ascii="Arial" w:hAnsi="Arial" w:cs="Arial"/>
        </w:rPr>
        <w:tab/>
      </w:r>
      <w:r w:rsidR="00F628E3" w:rsidRPr="00F21724">
        <w:rPr>
          <w:rFonts w:ascii="Arial" w:hAnsi="Arial" w:cs="Arial"/>
        </w:rPr>
        <w:t xml:space="preserve">All applications should be accompanied by a full set of supporting documents and applicants </w:t>
      </w:r>
      <w:r w:rsidR="00F628E3" w:rsidRPr="00E8116D">
        <w:rPr>
          <w:rFonts w:ascii="Arial" w:hAnsi="Arial" w:cs="Arial"/>
        </w:rPr>
        <w:t xml:space="preserve">will be required to submit their applications by e-mail to the </w:t>
      </w:r>
      <w:r w:rsidR="0021183A" w:rsidRPr="00E8116D">
        <w:rPr>
          <w:rFonts w:ascii="Arial" w:hAnsi="Arial" w:cs="Arial"/>
        </w:rPr>
        <w:t>P</w:t>
      </w:r>
      <w:r w:rsidR="0062504C" w:rsidRPr="00E8116D">
        <w:rPr>
          <w:rFonts w:ascii="Arial" w:hAnsi="Arial" w:cs="Arial"/>
        </w:rPr>
        <w:t xml:space="preserve">rogramme </w:t>
      </w:r>
      <w:r w:rsidR="0021183A" w:rsidRPr="00E8116D">
        <w:rPr>
          <w:rFonts w:ascii="Arial" w:hAnsi="Arial" w:cs="Arial"/>
        </w:rPr>
        <w:t>M</w:t>
      </w:r>
      <w:r w:rsidR="0062504C" w:rsidRPr="00E8116D">
        <w:rPr>
          <w:rFonts w:ascii="Arial" w:hAnsi="Arial" w:cs="Arial"/>
        </w:rPr>
        <w:t xml:space="preserve">anagement </w:t>
      </w:r>
      <w:r w:rsidR="0021183A" w:rsidRPr="00E8116D">
        <w:rPr>
          <w:rFonts w:ascii="Arial" w:hAnsi="Arial" w:cs="Arial"/>
        </w:rPr>
        <w:t>T</w:t>
      </w:r>
      <w:r w:rsidR="0062504C" w:rsidRPr="00E8116D">
        <w:rPr>
          <w:rFonts w:ascii="Arial" w:hAnsi="Arial" w:cs="Arial"/>
        </w:rPr>
        <w:t>eam</w:t>
      </w:r>
      <w:r w:rsidR="00BB7BE1" w:rsidRPr="00E8116D">
        <w:rPr>
          <w:rFonts w:ascii="Arial" w:hAnsi="Arial" w:cs="Arial"/>
        </w:rPr>
        <w:t xml:space="preserve"> to</w:t>
      </w:r>
      <w:r w:rsidR="00BB7BE1" w:rsidRPr="00E8116D">
        <w:rPr>
          <w:rFonts w:ascii="Arial" w:hAnsi="Arial" w:cs="Arial"/>
          <w:sz w:val="22"/>
          <w:szCs w:val="22"/>
        </w:rPr>
        <w:t xml:space="preserve"> </w:t>
      </w:r>
      <w:hyperlink r:id="rId12" w:history="1">
        <w:r w:rsidR="001C1888" w:rsidRPr="00EC1776">
          <w:rPr>
            <w:rStyle w:val="Hyperlink"/>
            <w:rFonts w:ascii="Arial" w:hAnsi="Arial" w:cs="Arial"/>
            <w:sz w:val="22"/>
            <w:szCs w:val="22"/>
          </w:rPr>
          <w:t>folkestonecommunityworks@folkestone-hythe.gov.uk</w:t>
        </w:r>
      </w:hyperlink>
    </w:p>
    <w:p w14:paraId="6A70F60F" w14:textId="77777777" w:rsidR="00E8116D" w:rsidRDefault="00E8116D" w:rsidP="00E8116D">
      <w:pPr>
        <w:ind w:left="720" w:hanging="720"/>
        <w:jc w:val="both"/>
        <w:rPr>
          <w:rFonts w:ascii="Arial" w:hAnsi="Arial" w:cs="Arial"/>
        </w:rPr>
      </w:pPr>
    </w:p>
    <w:p w14:paraId="56BABCA0" w14:textId="59812DB0" w:rsidR="00F628E3" w:rsidRPr="00E8116D" w:rsidRDefault="00F21724" w:rsidP="00E8116D">
      <w:pPr>
        <w:ind w:left="720" w:hanging="720"/>
        <w:jc w:val="both"/>
        <w:rPr>
          <w:rFonts w:ascii="Arial" w:hAnsi="Arial" w:cs="Arial"/>
          <w:sz w:val="22"/>
          <w:szCs w:val="22"/>
        </w:rPr>
      </w:pPr>
      <w:r>
        <w:rPr>
          <w:rFonts w:ascii="Arial" w:hAnsi="Arial" w:cs="Arial"/>
        </w:rPr>
        <w:t>2.19</w:t>
      </w:r>
      <w:r w:rsidR="00E8116D">
        <w:rPr>
          <w:rFonts w:ascii="Arial" w:hAnsi="Arial" w:cs="Arial"/>
        </w:rPr>
        <w:t xml:space="preserve"> </w:t>
      </w:r>
      <w:r w:rsidR="00E8116D">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Pr>
          <w:rFonts w:ascii="Arial" w:hAnsi="Arial" w:cs="Arial"/>
        </w:rPr>
        <w:t>at</w:t>
      </w:r>
      <w:r w:rsidR="0062504C" w:rsidRPr="003D5E4F">
        <w:rPr>
          <w:rFonts w:ascii="Arial" w:hAnsi="Arial" w:cs="Arial"/>
          <w:sz w:val="22"/>
          <w:szCs w:val="22"/>
        </w:rPr>
        <w:t xml:space="preserve"> </w:t>
      </w:r>
      <w:hyperlink r:id="rId13" w:history="1">
        <w:r w:rsidR="00E8116D" w:rsidRPr="009A09DA">
          <w:rPr>
            <w:rStyle w:val="Hyperlink"/>
            <w:rFonts w:ascii="Arial" w:hAnsi="Arial" w:cs="Arial"/>
            <w:sz w:val="22"/>
            <w:szCs w:val="22"/>
          </w:rPr>
          <w:t>folkestonecommunityworks@folkestone-hythe.gov.uk</w:t>
        </w:r>
      </w:hyperlink>
      <w:r w:rsidR="0062504C">
        <w:rPr>
          <w:rFonts w:ascii="Arial" w:hAnsi="Arial" w:cs="Arial"/>
        </w:rPr>
        <w:t xml:space="preserve"> </w:t>
      </w:r>
      <w:r w:rsidR="00F628E3" w:rsidRPr="00F628E3">
        <w:rPr>
          <w:rFonts w:ascii="Arial" w:hAnsi="Arial" w:cs="Arial"/>
        </w:rPr>
        <w:t>who will be able to answer any questions in relation to the project they wish to implement and the application in general.</w:t>
      </w:r>
    </w:p>
    <w:p w14:paraId="18BDA893" w14:textId="77777777" w:rsidR="002175BA" w:rsidRPr="00F628E3" w:rsidRDefault="002175BA" w:rsidP="0021183A">
      <w:pPr>
        <w:ind w:left="720" w:hanging="720"/>
        <w:jc w:val="both"/>
        <w:rPr>
          <w:rFonts w:ascii="Arial" w:hAnsi="Arial" w:cs="Arial"/>
        </w:rPr>
      </w:pPr>
    </w:p>
    <w:p w14:paraId="54E33B29" w14:textId="04E152CF" w:rsidR="00F628E3" w:rsidRDefault="00F21724" w:rsidP="0021183A">
      <w:pPr>
        <w:ind w:left="720" w:hanging="720"/>
        <w:jc w:val="both"/>
        <w:rPr>
          <w:rFonts w:ascii="Arial" w:hAnsi="Arial" w:cs="Arial"/>
        </w:rPr>
      </w:pPr>
      <w:r>
        <w:rPr>
          <w:rFonts w:ascii="Arial" w:hAnsi="Arial" w:cs="Arial"/>
        </w:rPr>
        <w:t>2.20</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Project Assessor will undertake an appraisal of the application and make recommendations to the Local Action Group</w:t>
      </w:r>
      <w:r w:rsidR="00E8116D">
        <w:rPr>
          <w:rFonts w:ascii="Arial" w:hAnsi="Arial" w:cs="Arial"/>
        </w:rPr>
        <w:t>. The Local Action Group will</w:t>
      </w:r>
      <w:r w:rsidR="00F628E3" w:rsidRPr="009F1E07">
        <w:rPr>
          <w:rFonts w:ascii="Arial" w:hAnsi="Arial" w:cs="Arial"/>
        </w:rPr>
        <w:t xml:space="preserve"> make </w:t>
      </w:r>
      <w:r w:rsidR="00E8116D">
        <w:rPr>
          <w:rFonts w:ascii="Arial" w:hAnsi="Arial" w:cs="Arial"/>
        </w:rPr>
        <w:t xml:space="preserve">the </w:t>
      </w:r>
      <w:r w:rsidR="00F628E3" w:rsidRPr="009F1E07">
        <w:rPr>
          <w:rFonts w:ascii="Arial" w:hAnsi="Arial" w:cs="Arial"/>
        </w:rPr>
        <w:t>decision</w:t>
      </w:r>
      <w:r w:rsidR="00E8116D">
        <w:rPr>
          <w:rFonts w:ascii="Arial" w:hAnsi="Arial" w:cs="Arial"/>
        </w:rPr>
        <w:t xml:space="preserve">(s) whether to </w:t>
      </w:r>
      <w:r w:rsidR="00F628E3" w:rsidRPr="009F1E07">
        <w:rPr>
          <w:rFonts w:ascii="Arial" w:hAnsi="Arial" w:cs="Arial"/>
        </w:rPr>
        <w:t xml:space="preserve">recommendations </w:t>
      </w:r>
      <w:r w:rsidR="00E8116D">
        <w:rPr>
          <w:rFonts w:ascii="Arial" w:hAnsi="Arial" w:cs="Arial"/>
        </w:rPr>
        <w:t xml:space="preserve">the application(s) for funding </w:t>
      </w:r>
      <w:r w:rsidR="00F628E3" w:rsidRPr="009F1E07">
        <w:rPr>
          <w:rFonts w:ascii="Arial" w:hAnsi="Arial" w:cs="Arial"/>
        </w:rPr>
        <w:t xml:space="preserve">to the Accountable Body. </w:t>
      </w:r>
    </w:p>
    <w:p w14:paraId="34E3271F" w14:textId="77777777" w:rsidR="00F628E3" w:rsidRPr="00B855DE" w:rsidRDefault="00F628E3" w:rsidP="0021183A">
      <w:pPr>
        <w:pStyle w:val="Header"/>
        <w:jc w:val="both"/>
        <w:rPr>
          <w:rFonts w:ascii="Arial" w:hAnsi="Arial" w:cs="Arial"/>
        </w:rPr>
      </w:pPr>
    </w:p>
    <w:p w14:paraId="09608D08" w14:textId="193B25F8"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BA6609">
        <w:rPr>
          <w:rFonts w:ascii="Arial" w:hAnsi="Arial" w:cs="Arial"/>
          <w:b/>
          <w:sz w:val="28"/>
          <w:szCs w:val="28"/>
          <w:u w:val="single"/>
        </w:rPr>
        <w:t>hree: Assessment and Decision</w:t>
      </w:r>
    </w:p>
    <w:p w14:paraId="580F2B4B" w14:textId="77777777" w:rsidR="00F628E3" w:rsidRPr="004D3183" w:rsidRDefault="00F628E3" w:rsidP="0021183A">
      <w:pPr>
        <w:pStyle w:val="Header"/>
        <w:jc w:val="both"/>
        <w:rPr>
          <w:rFonts w:ascii="Arial" w:hAnsi="Arial" w:cs="Arial"/>
          <w:b/>
          <w:u w:val="single"/>
        </w:rPr>
      </w:pPr>
    </w:p>
    <w:p w14:paraId="0A3BF397" w14:textId="56445C11" w:rsidR="00AD1A5D" w:rsidRDefault="00AD1A5D" w:rsidP="00AD1A5D">
      <w:pPr>
        <w:ind w:left="709" w:hanging="709"/>
        <w:jc w:val="both"/>
        <w:rPr>
          <w:rFonts w:ascii="Arial" w:hAnsi="Arial" w:cs="Arial"/>
        </w:rPr>
      </w:pPr>
      <w:r>
        <w:rPr>
          <w:rFonts w:ascii="Arial" w:hAnsi="Arial" w:cs="Arial"/>
        </w:rPr>
        <w:t>2</w:t>
      </w:r>
      <w:r w:rsidR="0091558C" w:rsidRPr="00AD1A5D">
        <w:rPr>
          <w:rFonts w:ascii="Arial" w:hAnsi="Arial" w:cs="Arial"/>
        </w:rPr>
        <w:t>.2</w:t>
      </w:r>
      <w:r w:rsidR="00F21724">
        <w:rPr>
          <w:rFonts w:ascii="Arial" w:hAnsi="Arial" w:cs="Arial"/>
        </w:rPr>
        <w:t>1</w:t>
      </w:r>
      <w:r w:rsidR="0091558C" w:rsidRPr="00AD1A5D">
        <w:rPr>
          <w:rFonts w:ascii="Arial" w:hAnsi="Arial" w:cs="Arial"/>
        </w:rPr>
        <w:tab/>
      </w:r>
      <w:r w:rsidR="00F628E3" w:rsidRPr="00AD1A5D">
        <w:rPr>
          <w:rFonts w:ascii="Arial" w:hAnsi="Arial" w:cs="Arial"/>
        </w:rPr>
        <w:t xml:space="preserve">The </w:t>
      </w:r>
      <w:r w:rsidR="006679BA" w:rsidRPr="00AD1A5D">
        <w:rPr>
          <w:rFonts w:ascii="Arial" w:hAnsi="Arial" w:cs="Arial"/>
        </w:rPr>
        <w:t>P</w:t>
      </w:r>
      <w:r w:rsidR="00BB7BE1" w:rsidRPr="00AD1A5D">
        <w:rPr>
          <w:rFonts w:ascii="Arial" w:hAnsi="Arial" w:cs="Arial"/>
        </w:rPr>
        <w:t xml:space="preserve">rogramme </w:t>
      </w:r>
      <w:r w:rsidR="006679BA" w:rsidRPr="00AD1A5D">
        <w:rPr>
          <w:rFonts w:ascii="Arial" w:hAnsi="Arial" w:cs="Arial"/>
        </w:rPr>
        <w:t>M</w:t>
      </w:r>
      <w:r w:rsidR="00BB7BE1" w:rsidRPr="00AD1A5D">
        <w:rPr>
          <w:rFonts w:ascii="Arial" w:hAnsi="Arial" w:cs="Arial"/>
        </w:rPr>
        <w:t xml:space="preserve">anagement </w:t>
      </w:r>
      <w:r w:rsidR="006679BA" w:rsidRPr="00AD1A5D">
        <w:rPr>
          <w:rFonts w:ascii="Arial" w:hAnsi="Arial" w:cs="Arial"/>
        </w:rPr>
        <w:t>T</w:t>
      </w:r>
      <w:r w:rsidR="00F628E3" w:rsidRPr="00AD1A5D">
        <w:rPr>
          <w:rFonts w:ascii="Arial" w:hAnsi="Arial" w:cs="Arial"/>
        </w:rPr>
        <w:t>eam will assess the grant applications and present the reasons and recommendation</w:t>
      </w:r>
      <w:r w:rsidR="00BB7BE1" w:rsidRPr="00AD1A5D">
        <w:rPr>
          <w:rFonts w:ascii="Arial" w:hAnsi="Arial" w:cs="Arial"/>
        </w:rPr>
        <w:t>s</w:t>
      </w:r>
      <w:r w:rsidR="00F628E3" w:rsidRPr="00AD1A5D">
        <w:rPr>
          <w:rFonts w:ascii="Arial" w:hAnsi="Arial" w:cs="Arial"/>
        </w:rPr>
        <w:t xml:space="preserve"> to approve or reject to the Local Action Group (LAG).</w:t>
      </w:r>
    </w:p>
    <w:p w14:paraId="50891EE6" w14:textId="77777777" w:rsidR="00AD1A5D" w:rsidRDefault="00AD1A5D" w:rsidP="00AD1A5D">
      <w:pPr>
        <w:jc w:val="both"/>
        <w:rPr>
          <w:rFonts w:ascii="Arial" w:hAnsi="Arial" w:cs="Arial"/>
        </w:rPr>
      </w:pPr>
    </w:p>
    <w:p w14:paraId="1FC0769B" w14:textId="126CDD97" w:rsidR="00BB7BE1" w:rsidRPr="0097608F" w:rsidRDefault="00AD1A5D" w:rsidP="00AD1A5D">
      <w:pPr>
        <w:ind w:left="709" w:hanging="709"/>
        <w:jc w:val="both"/>
        <w:rPr>
          <w:rFonts w:ascii="Arial" w:hAnsi="Arial" w:cs="Arial"/>
        </w:rPr>
      </w:pPr>
      <w:r>
        <w:rPr>
          <w:rFonts w:ascii="Arial" w:hAnsi="Arial" w:cs="Arial"/>
        </w:rPr>
        <w:t>2.2</w:t>
      </w:r>
      <w:r w:rsidR="00F21724">
        <w:rPr>
          <w:rFonts w:ascii="Arial" w:hAnsi="Arial" w:cs="Arial"/>
        </w:rPr>
        <w:t>2</w:t>
      </w:r>
      <w:r>
        <w:rPr>
          <w:rFonts w:ascii="Arial" w:hAnsi="Arial" w:cs="Arial"/>
        </w:rPr>
        <w:tab/>
      </w:r>
      <w:r w:rsidR="00F628E3" w:rsidRPr="00B855DE">
        <w:rPr>
          <w:rFonts w:ascii="Arial" w:hAnsi="Arial" w:cs="Arial"/>
        </w:rPr>
        <w:t xml:space="preserve">Each application will be assessed first by the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separate</w:t>
      </w:r>
      <w:r w:rsidR="00F628E3" w:rsidRPr="00B855DE">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BB7BE1">
        <w:rPr>
          <w:rFonts w:ascii="Arial" w:hAnsi="Arial" w:cs="Arial"/>
        </w:rPr>
        <w:t xml:space="preserve">forms </w:t>
      </w:r>
      <w:r w:rsidR="00E8116D" w:rsidRPr="0097608F">
        <w:rPr>
          <w:rFonts w:ascii="Arial" w:hAnsi="Arial" w:cs="Arial"/>
        </w:rPr>
        <w:t xml:space="preserve">(D1.0 &amp; D1.1) </w:t>
      </w:r>
      <w:r w:rsidR="00BB7BE1" w:rsidRPr="0097608F">
        <w:rPr>
          <w:rFonts w:ascii="Arial" w:hAnsi="Arial" w:cs="Arial"/>
        </w:rPr>
        <w:t xml:space="preserve">for Main Projects seeking </w:t>
      </w:r>
      <w:r w:rsidR="00F628E3" w:rsidRPr="0097608F">
        <w:rPr>
          <w:rFonts w:ascii="Arial" w:hAnsi="Arial" w:cs="Arial"/>
        </w:rPr>
        <w:t xml:space="preserve">ESF </w:t>
      </w:r>
      <w:r w:rsidR="00E8116D" w:rsidRPr="0097608F">
        <w:rPr>
          <w:rFonts w:ascii="Arial" w:hAnsi="Arial" w:cs="Arial"/>
        </w:rPr>
        <w:t>funding.</w:t>
      </w:r>
    </w:p>
    <w:p w14:paraId="602EE621" w14:textId="77777777" w:rsidR="0091558C" w:rsidRDefault="0091558C" w:rsidP="0021183A">
      <w:pPr>
        <w:ind w:left="720" w:hanging="720"/>
        <w:jc w:val="both"/>
        <w:rPr>
          <w:rFonts w:ascii="Arial" w:hAnsi="Arial" w:cs="Arial"/>
        </w:rPr>
      </w:pPr>
    </w:p>
    <w:p w14:paraId="75B94F6E" w14:textId="718D7A94" w:rsidR="00F628E3" w:rsidRDefault="00AD1A5D" w:rsidP="0021183A">
      <w:pPr>
        <w:ind w:left="720" w:hanging="720"/>
        <w:jc w:val="both"/>
        <w:rPr>
          <w:rFonts w:ascii="Arial" w:hAnsi="Arial" w:cs="Arial"/>
        </w:rPr>
      </w:pPr>
      <w:r>
        <w:rPr>
          <w:rFonts w:ascii="Arial" w:hAnsi="Arial" w:cs="Arial"/>
        </w:rPr>
        <w:t>2.2</w:t>
      </w:r>
      <w:r w:rsidR="00F21724">
        <w:rPr>
          <w:rFonts w:ascii="Arial" w:hAnsi="Arial" w:cs="Arial"/>
        </w:rPr>
        <w:t>3</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F628E3" w:rsidRPr="00B855DE">
        <w:rPr>
          <w:rFonts w:ascii="Arial" w:hAnsi="Arial" w:cs="Arial"/>
        </w:rPr>
        <w:t xml:space="preserve">.  </w:t>
      </w:r>
    </w:p>
    <w:p w14:paraId="612938C1" w14:textId="77777777" w:rsidR="00F628E3" w:rsidRDefault="00F628E3" w:rsidP="0021183A">
      <w:pPr>
        <w:ind w:left="720" w:hanging="720"/>
        <w:jc w:val="both"/>
        <w:rPr>
          <w:rFonts w:ascii="Arial" w:hAnsi="Arial" w:cs="Arial"/>
        </w:rPr>
      </w:pPr>
    </w:p>
    <w:p w14:paraId="05731F74" w14:textId="5066A37F" w:rsidR="00F628E3" w:rsidRDefault="00522914" w:rsidP="0021183A">
      <w:pPr>
        <w:ind w:left="720" w:hanging="720"/>
        <w:jc w:val="both"/>
        <w:rPr>
          <w:rFonts w:ascii="Arial" w:hAnsi="Arial" w:cs="Arial"/>
        </w:rPr>
      </w:pPr>
      <w:r>
        <w:rPr>
          <w:rFonts w:ascii="Arial" w:hAnsi="Arial" w:cs="Arial"/>
        </w:rPr>
        <w:t>2.</w:t>
      </w:r>
      <w:r w:rsidR="00F21724">
        <w:rPr>
          <w:rFonts w:ascii="Arial" w:hAnsi="Arial" w:cs="Arial"/>
        </w:rPr>
        <w:t>24</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Pr>
          <w:rFonts w:ascii="Arial" w:hAnsi="Arial" w:cs="Arial"/>
        </w:rPr>
        <w:t>m</w:t>
      </w:r>
      <w:r w:rsidR="00F628E3" w:rsidRPr="00B855DE">
        <w:rPr>
          <w:rFonts w:ascii="Arial" w:hAnsi="Arial" w:cs="Arial"/>
        </w:rPr>
        <w:t xml:space="preserve">embers </w:t>
      </w:r>
      <w:r w:rsidR="00F628E3">
        <w:rPr>
          <w:rFonts w:ascii="Arial" w:hAnsi="Arial" w:cs="Arial"/>
        </w:rPr>
        <w:t>on the Friday before the meeting date.</w:t>
      </w:r>
      <w:r w:rsidR="00F628E3" w:rsidRPr="00B855DE">
        <w:rPr>
          <w:rFonts w:ascii="Arial" w:hAnsi="Arial" w:cs="Arial"/>
        </w:rPr>
        <w:t xml:space="preserve"> </w:t>
      </w:r>
    </w:p>
    <w:p w14:paraId="2C8A68BA" w14:textId="77777777" w:rsidR="00F628E3" w:rsidRPr="00F628E3" w:rsidRDefault="00F628E3" w:rsidP="0021183A">
      <w:pPr>
        <w:ind w:left="720" w:hanging="720"/>
        <w:jc w:val="both"/>
        <w:rPr>
          <w:rFonts w:ascii="Arial" w:hAnsi="Arial" w:cs="Arial"/>
        </w:rPr>
      </w:pPr>
    </w:p>
    <w:p w14:paraId="54E07B44" w14:textId="35509E09" w:rsidR="00F628E3" w:rsidRDefault="0091558C" w:rsidP="0021183A">
      <w:pPr>
        <w:ind w:left="720" w:hanging="720"/>
        <w:jc w:val="both"/>
        <w:rPr>
          <w:rFonts w:ascii="Arial" w:hAnsi="Arial" w:cs="Arial"/>
        </w:rPr>
      </w:pPr>
      <w:r>
        <w:rPr>
          <w:rFonts w:ascii="Arial" w:hAnsi="Arial" w:cs="Arial"/>
        </w:rPr>
        <w:t>2.</w:t>
      </w:r>
      <w:r w:rsidR="00F21724">
        <w:rPr>
          <w:rFonts w:ascii="Arial" w:hAnsi="Arial" w:cs="Arial"/>
        </w:rPr>
        <w:t>25</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 xml:space="preserve">LAG will make recommendations on whether a project should be funded to the Accountable Body, after a full discussion on the project at the LAG meeting. This process will operate in accordance with the LAG Terms of Reference (available on </w:t>
      </w:r>
      <w:hyperlink r:id="rId14" w:history="1">
        <w:r w:rsidR="00AD1A5D" w:rsidRPr="001C1888">
          <w:rPr>
            <w:rStyle w:val="Hyperlink"/>
            <w:rFonts w:ascii="Arial" w:hAnsi="Arial" w:cs="Arial"/>
          </w:rPr>
          <w:t>www</w:t>
        </w:r>
        <w:r w:rsidR="00AD1A5D" w:rsidRPr="009A09DA">
          <w:rPr>
            <w:rStyle w:val="Hyperlink"/>
            <w:rFonts w:ascii="Arial" w:hAnsi="Arial" w:cs="Arial"/>
            <w:b/>
          </w:rPr>
          <w:t>.</w:t>
        </w:r>
        <w:r w:rsidR="00AD1A5D" w:rsidRPr="001C1888">
          <w:rPr>
            <w:rStyle w:val="Hyperlink"/>
            <w:rFonts w:ascii="Arial" w:hAnsi="Arial" w:cs="Arial"/>
          </w:rPr>
          <w:t>folkestonecommunityworks</w:t>
        </w:r>
      </w:hyperlink>
      <w:r w:rsidR="00AD1A5D">
        <w:rPr>
          <w:rStyle w:val="Hyperlink"/>
          <w:rFonts w:ascii="Arial" w:hAnsi="Arial" w:cs="Arial"/>
          <w:b/>
        </w:rPr>
        <w:t>.</w:t>
      </w:r>
      <w:r w:rsidR="00AD1A5D" w:rsidRPr="001C1888">
        <w:rPr>
          <w:rStyle w:val="Hyperlink"/>
          <w:rFonts w:ascii="Arial" w:hAnsi="Arial" w:cs="Arial"/>
        </w:rPr>
        <w:t>com</w:t>
      </w:r>
      <w:r w:rsidR="00F628E3" w:rsidRPr="009F1E07">
        <w:rPr>
          <w:rFonts w:ascii="Arial" w:hAnsi="Arial" w:cs="Arial"/>
        </w:rPr>
        <w:t xml:space="preserve">). Project applicants may be invited to attend the LAG meeting to answer questions about the project and the LAG might </w:t>
      </w:r>
      <w:r w:rsidR="00BB7BE1">
        <w:rPr>
          <w:rFonts w:ascii="Arial" w:hAnsi="Arial" w:cs="Arial"/>
        </w:rPr>
        <w:t xml:space="preserve">also </w:t>
      </w:r>
      <w:r w:rsidR="00F628E3" w:rsidRPr="009F1E07">
        <w:rPr>
          <w:rFonts w:ascii="Arial" w:hAnsi="Arial" w:cs="Arial"/>
        </w:rPr>
        <w:t>chose to invite an expert or representative from the Community</w:t>
      </w:r>
      <w:r w:rsidR="00AD1A5D">
        <w:rPr>
          <w:rFonts w:ascii="Arial" w:hAnsi="Arial" w:cs="Arial"/>
        </w:rPr>
        <w:t xml:space="preserve"> </w:t>
      </w:r>
      <w:r w:rsidR="00F628E3" w:rsidRPr="009F1E07">
        <w:rPr>
          <w:rFonts w:ascii="Arial" w:hAnsi="Arial" w:cs="Arial"/>
        </w:rPr>
        <w:t>to provide advice.</w:t>
      </w:r>
    </w:p>
    <w:p w14:paraId="3EF8D59C" w14:textId="77777777" w:rsidR="002175BA" w:rsidRPr="009F1E07" w:rsidRDefault="002175BA" w:rsidP="0021183A">
      <w:pPr>
        <w:ind w:left="720" w:hanging="720"/>
        <w:jc w:val="both"/>
        <w:rPr>
          <w:rFonts w:ascii="Arial" w:hAnsi="Arial" w:cs="Arial"/>
        </w:rPr>
      </w:pPr>
    </w:p>
    <w:p w14:paraId="42E5B56C" w14:textId="4D6FFC56" w:rsidR="00F628E3" w:rsidRDefault="0091558C" w:rsidP="0021183A">
      <w:pPr>
        <w:ind w:left="720" w:hanging="720"/>
        <w:jc w:val="both"/>
        <w:rPr>
          <w:rFonts w:ascii="Arial" w:hAnsi="Arial" w:cs="Arial"/>
        </w:rPr>
      </w:pPr>
      <w:r>
        <w:rPr>
          <w:rFonts w:ascii="Arial" w:hAnsi="Arial" w:cs="Arial"/>
        </w:rPr>
        <w:t>2.</w:t>
      </w:r>
      <w:r w:rsidR="00F21724">
        <w:rPr>
          <w:rFonts w:ascii="Arial" w:hAnsi="Arial" w:cs="Arial"/>
        </w:rPr>
        <w:t>26</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 xml:space="preserve">LAG will ideally be made by consensus, but if this is not possible then by a majority vote.   For all decisions made by the LAG there is a requirement that any public sector members or any single interest group does not have more than 49% of the voting rights during decision-making.  </w:t>
      </w:r>
    </w:p>
    <w:p w14:paraId="023F6B37" w14:textId="77777777" w:rsidR="0091558C" w:rsidRDefault="0091558C" w:rsidP="0021183A">
      <w:pPr>
        <w:ind w:left="720" w:hanging="720"/>
        <w:jc w:val="both"/>
        <w:rPr>
          <w:rFonts w:ascii="Arial" w:hAnsi="Arial" w:cs="Arial"/>
        </w:rPr>
      </w:pPr>
    </w:p>
    <w:p w14:paraId="3892A046" w14:textId="42CF838B" w:rsidR="002175BA" w:rsidRPr="00AD1A5D" w:rsidRDefault="0091558C" w:rsidP="0021183A">
      <w:pPr>
        <w:ind w:left="720" w:hanging="720"/>
        <w:jc w:val="both"/>
        <w:rPr>
          <w:rFonts w:ascii="Arial" w:hAnsi="Arial" w:cs="Arial"/>
        </w:rPr>
      </w:pPr>
      <w:r>
        <w:rPr>
          <w:rFonts w:ascii="Arial" w:hAnsi="Arial" w:cs="Arial"/>
        </w:rPr>
        <w:t>2.</w:t>
      </w:r>
      <w:r w:rsidR="00F21724">
        <w:rPr>
          <w:rFonts w:ascii="Arial" w:hAnsi="Arial" w:cs="Arial"/>
        </w:rPr>
        <w:t>27</w:t>
      </w:r>
      <w:r>
        <w:rPr>
          <w:rFonts w:ascii="Arial" w:hAnsi="Arial" w:cs="Arial"/>
        </w:rPr>
        <w:tab/>
      </w:r>
      <w:r w:rsidR="002175BA">
        <w:rPr>
          <w:rFonts w:ascii="Arial" w:hAnsi="Arial" w:cs="Arial"/>
        </w:rPr>
        <w:t xml:space="preserve">The project recommendations by the LAG will be considered by </w:t>
      </w:r>
      <w:r w:rsidR="00AD1A5D">
        <w:rPr>
          <w:rFonts w:ascii="Arial" w:hAnsi="Arial" w:cs="Arial"/>
        </w:rPr>
        <w:t>Folkestone &amp; Hythe</w:t>
      </w:r>
      <w:r w:rsidR="002175BA">
        <w:rPr>
          <w:rFonts w:ascii="Arial" w:hAnsi="Arial" w:cs="Arial"/>
        </w:rPr>
        <w:t xml:space="preserve">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AD1A5D" w:rsidRPr="00B406DE">
        <w:rPr>
          <w:rFonts w:ascii="Arial" w:hAnsi="Arial" w:cs="Arial"/>
        </w:rPr>
        <w:t>Responsibility for the decision which will be made by the Local Decision</w:t>
      </w:r>
      <w:r w:rsidR="00AD1A5D">
        <w:rPr>
          <w:rFonts w:ascii="Arial" w:hAnsi="Arial" w:cs="Arial"/>
        </w:rPr>
        <w:t xml:space="preserve"> Panel</w:t>
      </w:r>
      <w:r w:rsidR="00AD1A5D" w:rsidRPr="00B406DE">
        <w:rPr>
          <w:rFonts w:ascii="Arial" w:hAnsi="Arial" w:cs="Arial"/>
        </w:rPr>
        <w:t xml:space="preserve">, comprising </w:t>
      </w:r>
      <w:r w:rsidR="00AD1A5D">
        <w:rPr>
          <w:rFonts w:ascii="Arial" w:hAnsi="Arial" w:cs="Arial"/>
        </w:rPr>
        <w:t>Council Leader, David Monk</w:t>
      </w:r>
      <w:r w:rsidR="00AD1A5D" w:rsidRPr="00B406DE">
        <w:rPr>
          <w:rFonts w:ascii="Arial" w:hAnsi="Arial" w:cs="Arial"/>
        </w:rPr>
        <w:t xml:space="preserve"> and the Cabinet Lead </w:t>
      </w:r>
      <w:r w:rsidR="00AD1A5D" w:rsidRPr="00AD1A5D">
        <w:rPr>
          <w:rFonts w:ascii="Arial" w:hAnsi="Arial" w:cs="Arial"/>
        </w:rPr>
        <w:t>Member for District Economy, Cllr David Wimble and the Corporate Director for Place and Commercial. Ewan Green.</w:t>
      </w:r>
    </w:p>
    <w:p w14:paraId="5600CDAF" w14:textId="77777777" w:rsidR="0091558C" w:rsidRPr="00AD1A5D" w:rsidRDefault="0091558C" w:rsidP="002E7D3D">
      <w:pPr>
        <w:ind w:left="720" w:hanging="720"/>
        <w:rPr>
          <w:rFonts w:ascii="Arial" w:hAnsi="Arial" w:cs="Arial"/>
        </w:rPr>
      </w:pPr>
    </w:p>
    <w:p w14:paraId="6AC31A06" w14:textId="5BD485A7" w:rsidR="00F628E3" w:rsidRPr="00AD1A5D" w:rsidRDefault="0091558C" w:rsidP="00AD1A5D">
      <w:pPr>
        <w:ind w:left="709" w:hanging="720"/>
        <w:jc w:val="both"/>
        <w:rPr>
          <w:rFonts w:ascii="Arial" w:hAnsi="Arial" w:cs="Arial"/>
        </w:rPr>
      </w:pPr>
      <w:r w:rsidRPr="00AD1A5D">
        <w:rPr>
          <w:rFonts w:ascii="Arial" w:hAnsi="Arial" w:cs="Arial"/>
        </w:rPr>
        <w:t>2.</w:t>
      </w:r>
      <w:r w:rsidR="00F21724">
        <w:rPr>
          <w:rFonts w:ascii="Arial" w:hAnsi="Arial" w:cs="Arial"/>
        </w:rPr>
        <w:t>28</w:t>
      </w:r>
      <w:r w:rsidRPr="00AD1A5D">
        <w:rPr>
          <w:rFonts w:ascii="Arial" w:hAnsi="Arial" w:cs="Arial"/>
        </w:rPr>
        <w:tab/>
      </w:r>
      <w:r w:rsidR="00F628E3" w:rsidRPr="00AD1A5D">
        <w:rPr>
          <w:rFonts w:ascii="Arial" w:hAnsi="Arial" w:cs="Arial"/>
        </w:rPr>
        <w:t xml:space="preserve">Three </w:t>
      </w:r>
      <w:r w:rsidR="00BB7BE1" w:rsidRPr="00AD1A5D">
        <w:rPr>
          <w:rFonts w:ascii="Arial" w:hAnsi="Arial" w:cs="Arial"/>
        </w:rPr>
        <w:t xml:space="preserve">decision </w:t>
      </w:r>
      <w:r w:rsidR="00F628E3" w:rsidRPr="00AD1A5D">
        <w:rPr>
          <w:rFonts w:ascii="Arial" w:hAnsi="Arial" w:cs="Arial"/>
        </w:rPr>
        <w:t xml:space="preserve">notifications will be made: </w:t>
      </w:r>
    </w:p>
    <w:p w14:paraId="59CA382A" w14:textId="77777777" w:rsidR="00F628E3" w:rsidRPr="00AD1A5D" w:rsidRDefault="00F628E3" w:rsidP="002F3B69">
      <w:pPr>
        <w:pStyle w:val="Header"/>
        <w:jc w:val="both"/>
        <w:rPr>
          <w:rFonts w:ascii="Arial" w:hAnsi="Arial" w:cs="Arial"/>
        </w:rPr>
      </w:pPr>
    </w:p>
    <w:p w14:paraId="3DD97C59" w14:textId="77777777" w:rsidR="00F628E3" w:rsidRPr="00AD1A5D" w:rsidRDefault="00F628E3" w:rsidP="003B5380">
      <w:pPr>
        <w:pStyle w:val="Header"/>
        <w:ind w:left="720"/>
        <w:jc w:val="both"/>
        <w:rPr>
          <w:rFonts w:ascii="Arial" w:hAnsi="Arial" w:cs="Arial"/>
        </w:rPr>
      </w:pPr>
      <w:r w:rsidRPr="00AD1A5D">
        <w:rPr>
          <w:rFonts w:ascii="Arial" w:hAnsi="Arial" w:cs="Arial"/>
          <w:b/>
        </w:rPr>
        <w:t>Approved</w:t>
      </w:r>
      <w:r w:rsidRPr="00AD1A5D">
        <w:rPr>
          <w:rFonts w:ascii="Arial" w:hAnsi="Arial" w:cs="Arial"/>
        </w:rPr>
        <w:t>: The project is successful and can go on to the contracting stage.</w:t>
      </w:r>
    </w:p>
    <w:p w14:paraId="5B843B0C" w14:textId="77777777" w:rsidR="00F628E3" w:rsidRPr="00AD1A5D" w:rsidRDefault="00F628E3" w:rsidP="003B5380">
      <w:pPr>
        <w:pStyle w:val="Header"/>
        <w:ind w:left="720"/>
        <w:jc w:val="both"/>
        <w:rPr>
          <w:rFonts w:ascii="Arial" w:hAnsi="Arial" w:cs="Arial"/>
        </w:rPr>
      </w:pPr>
    </w:p>
    <w:p w14:paraId="7ADA1798" w14:textId="1D8C9663" w:rsidR="00F628E3" w:rsidRDefault="00F628E3" w:rsidP="003B5380">
      <w:pPr>
        <w:pStyle w:val="Header"/>
        <w:ind w:left="720"/>
        <w:jc w:val="both"/>
        <w:rPr>
          <w:rFonts w:ascii="Arial" w:hAnsi="Arial" w:cs="Arial"/>
        </w:rPr>
      </w:pPr>
      <w:r w:rsidRPr="00AD1A5D">
        <w:rPr>
          <w:rFonts w:ascii="Arial" w:hAnsi="Arial" w:cs="Arial"/>
          <w:b/>
        </w:rPr>
        <w:t>Rejected:</w:t>
      </w:r>
      <w:r w:rsidRPr="00AD1A5D">
        <w:rPr>
          <w:rFonts w:ascii="Arial" w:hAnsi="Arial" w:cs="Arial"/>
        </w:rPr>
        <w:t xml:space="preserve"> The project does not 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p>
    <w:p w14:paraId="1BC81310" w14:textId="77777777" w:rsidR="00F628E3" w:rsidRPr="00B855DE" w:rsidRDefault="00F628E3" w:rsidP="003B5380">
      <w:pPr>
        <w:pStyle w:val="Header"/>
        <w:ind w:left="720"/>
        <w:jc w:val="both"/>
        <w:rPr>
          <w:rFonts w:ascii="Arial" w:hAnsi="Arial" w:cs="Arial"/>
        </w:rPr>
      </w:pPr>
    </w:p>
    <w:p w14:paraId="65901591" w14:textId="519A7103" w:rsidR="00F628E3" w:rsidRDefault="00F628E3" w:rsidP="003B5380">
      <w:pPr>
        <w:pStyle w:val="Header"/>
        <w:ind w:left="720"/>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Pr="00B855DE">
        <w:rPr>
          <w:rFonts w:ascii="Arial" w:hAnsi="Arial" w:cs="Arial"/>
        </w:rPr>
        <w:t xml:space="preserve">submit a revised application. </w:t>
      </w:r>
    </w:p>
    <w:p w14:paraId="639843D3" w14:textId="77777777" w:rsidR="00F628E3" w:rsidRDefault="00F628E3" w:rsidP="00F628E3">
      <w:pPr>
        <w:pStyle w:val="Header"/>
        <w:rPr>
          <w:rFonts w:ascii="Arial" w:hAnsi="Arial" w:cs="Arial"/>
        </w:rPr>
      </w:pPr>
    </w:p>
    <w:p w14:paraId="636EE1EC" w14:textId="56A266AF" w:rsidR="00F628E3" w:rsidRDefault="00F21724" w:rsidP="002F3B69">
      <w:pPr>
        <w:ind w:left="720" w:hanging="720"/>
        <w:jc w:val="both"/>
        <w:rPr>
          <w:rFonts w:ascii="Arial" w:hAnsi="Arial" w:cs="Arial"/>
        </w:rPr>
      </w:pPr>
      <w:r>
        <w:rPr>
          <w:rFonts w:ascii="Arial" w:hAnsi="Arial" w:cs="Arial"/>
        </w:rPr>
        <w:t>2.29</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4C85EA70" w:rsidR="00F628E3" w:rsidRPr="002E7D3D" w:rsidRDefault="0091558C" w:rsidP="002F3B69">
      <w:pPr>
        <w:ind w:left="720" w:hanging="720"/>
        <w:jc w:val="both"/>
        <w:rPr>
          <w:rFonts w:ascii="Arial" w:hAnsi="Arial" w:cs="Arial"/>
        </w:rPr>
      </w:pPr>
      <w:r>
        <w:rPr>
          <w:rFonts w:ascii="Arial" w:hAnsi="Arial" w:cs="Arial"/>
        </w:rPr>
        <w:t>2.3</w:t>
      </w:r>
      <w:r w:rsidR="00F21724">
        <w:rPr>
          <w:rFonts w:ascii="Arial" w:hAnsi="Arial" w:cs="Arial"/>
        </w:rPr>
        <w:t>0</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BB7BE1">
        <w:rPr>
          <w:rFonts w:ascii="Arial" w:hAnsi="Arial" w:cs="Arial"/>
        </w:rPr>
        <w:t>Rejected</w:t>
      </w:r>
      <w:r w:rsidR="00AD1A5D">
        <w:rPr>
          <w:rFonts w:ascii="Arial" w:hAnsi="Arial" w:cs="Arial"/>
        </w:rPr>
        <w:t>/Revise</w:t>
      </w:r>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6419BDBD" w:rsidR="00BB7BE1" w:rsidRDefault="0091558C" w:rsidP="002F3B69">
      <w:pPr>
        <w:ind w:left="720" w:hanging="720"/>
        <w:jc w:val="both"/>
        <w:rPr>
          <w:rFonts w:ascii="Arial" w:hAnsi="Arial" w:cs="Arial"/>
        </w:rPr>
      </w:pPr>
      <w:r>
        <w:rPr>
          <w:rFonts w:ascii="Arial" w:hAnsi="Arial" w:cs="Arial"/>
        </w:rPr>
        <w:t>2.3</w:t>
      </w:r>
      <w:r w:rsidR="00F21724">
        <w:rPr>
          <w:rFonts w:ascii="Arial" w:hAnsi="Arial" w:cs="Arial"/>
        </w:rPr>
        <w:t>1</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w:t>
      </w:r>
      <w:r w:rsidR="00224879">
        <w:rPr>
          <w:rFonts w:ascii="Arial" w:hAnsi="Arial" w:cs="Arial"/>
        </w:rPr>
        <w:lastRenderedPageBreak/>
        <w:t xml:space="preserve">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34551EE7" w:rsidR="00BB7BE1" w:rsidRDefault="0091558C" w:rsidP="002F3B69">
      <w:pPr>
        <w:ind w:left="720" w:hanging="720"/>
        <w:jc w:val="both"/>
        <w:rPr>
          <w:rFonts w:ascii="Arial" w:hAnsi="Arial" w:cs="Arial"/>
        </w:rPr>
      </w:pPr>
      <w:r>
        <w:rPr>
          <w:rFonts w:ascii="Arial" w:hAnsi="Arial" w:cs="Arial"/>
        </w:rPr>
        <w:t>2.3</w:t>
      </w:r>
      <w:r w:rsidR="00F21724">
        <w:rPr>
          <w:rFonts w:ascii="Arial" w:hAnsi="Arial" w:cs="Arial"/>
        </w:rPr>
        <w:t>2</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t>
      </w:r>
      <w:r w:rsidR="00A10DA4">
        <w:rPr>
          <w:rFonts w:ascii="Arial" w:hAnsi="Arial" w:cs="Arial"/>
        </w:rPr>
        <w:t>via email or telephone</w:t>
      </w:r>
      <w:r w:rsidR="00BB7BE1" w:rsidRPr="009F1E07">
        <w:rPr>
          <w:rFonts w:ascii="Arial" w:hAnsi="Arial" w:cs="Arial"/>
        </w:rPr>
        <w:t xml:space="preserve"> following the formal decision by the accountable body</w:t>
      </w:r>
      <w:r w:rsidR="00BB7BE1" w:rsidRPr="002E7D3D">
        <w:rPr>
          <w:rFonts w:ascii="Arial" w:hAnsi="Arial" w:cs="Arial"/>
        </w:rPr>
        <w:t>.</w:t>
      </w:r>
    </w:p>
    <w:p w14:paraId="140DA8AD" w14:textId="77777777" w:rsidR="0091558C" w:rsidRDefault="0091558C" w:rsidP="002F3B69">
      <w:pPr>
        <w:ind w:left="720" w:hanging="720"/>
        <w:jc w:val="both"/>
        <w:rPr>
          <w:rFonts w:ascii="Arial" w:hAnsi="Arial" w:cs="Arial"/>
        </w:rPr>
      </w:pPr>
    </w:p>
    <w:p w14:paraId="3ADA2353" w14:textId="544C6CD5" w:rsidR="00BB7BE1" w:rsidRDefault="0091558C" w:rsidP="002F3B69">
      <w:pPr>
        <w:ind w:left="720" w:hanging="720"/>
        <w:jc w:val="both"/>
        <w:rPr>
          <w:rFonts w:ascii="Arial" w:hAnsi="Arial" w:cs="Arial"/>
        </w:rPr>
      </w:pPr>
      <w:r>
        <w:rPr>
          <w:rFonts w:ascii="Arial" w:hAnsi="Arial" w:cs="Arial"/>
        </w:rPr>
        <w:t>2.3</w:t>
      </w:r>
      <w:r w:rsidR="00F21724">
        <w:rPr>
          <w:rFonts w:ascii="Arial" w:hAnsi="Arial" w:cs="Arial"/>
        </w:rPr>
        <w:t>3</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BB7BE1">
        <w:rPr>
          <w:rFonts w:ascii="Arial" w:hAnsi="Arial" w:cs="Arial"/>
        </w:rPr>
        <w:t>. 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5116DEB6" w:rsidR="00F628E3" w:rsidRPr="009F1E07" w:rsidRDefault="00F21724" w:rsidP="002F3B69">
      <w:pPr>
        <w:ind w:left="720" w:hanging="720"/>
        <w:jc w:val="both"/>
        <w:rPr>
          <w:rFonts w:ascii="Arial" w:hAnsi="Arial" w:cs="Arial"/>
        </w:rPr>
      </w:pPr>
      <w:r>
        <w:rPr>
          <w:rFonts w:ascii="Arial" w:hAnsi="Arial" w:cs="Arial"/>
        </w:rPr>
        <w:t>2.34</w:t>
      </w:r>
      <w:r w:rsidR="0091558C">
        <w:rPr>
          <w:rFonts w:ascii="Arial" w:hAnsi="Arial" w:cs="Arial"/>
        </w:rPr>
        <w:tab/>
      </w:r>
      <w:r w:rsidR="00E027F3">
        <w:rPr>
          <w:rFonts w:ascii="Arial" w:hAnsi="Arial" w:cs="Arial"/>
        </w:rPr>
        <w:t>It is proposed that the p</w:t>
      </w:r>
      <w:r w:rsidR="00F628E3" w:rsidRPr="009F1E07">
        <w:rPr>
          <w:rFonts w:ascii="Arial" w:hAnsi="Arial" w:cs="Arial"/>
        </w:rPr>
        <w:t xml:space="preserve">rogramme </w:t>
      </w:r>
      <w:r w:rsidR="00E027F3">
        <w:rPr>
          <w:rFonts w:ascii="Arial" w:hAnsi="Arial" w:cs="Arial"/>
        </w:rPr>
        <w:t>management t</w:t>
      </w:r>
      <w:r w:rsidR="00F628E3"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9FA4F55" w14:textId="77777777" w:rsidR="00F628E3" w:rsidRPr="0099058B" w:rsidRDefault="00F628E3"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99058B" w:rsidRDefault="00F628E3" w:rsidP="00F628E3">
      <w:pPr>
        <w:pStyle w:val="Header"/>
        <w:rPr>
          <w:rFonts w:ascii="Arial" w:hAnsi="Arial" w:cs="Arial"/>
          <w:b/>
          <w:u w:val="single"/>
        </w:rPr>
      </w:pPr>
    </w:p>
    <w:p w14:paraId="0D022B95" w14:textId="5123237A" w:rsidR="00F628E3" w:rsidRDefault="00522914" w:rsidP="002F3B69">
      <w:pPr>
        <w:ind w:left="720" w:hanging="720"/>
        <w:jc w:val="both"/>
        <w:rPr>
          <w:rFonts w:ascii="Arial" w:hAnsi="Arial" w:cs="Arial"/>
        </w:rPr>
      </w:pPr>
      <w:r>
        <w:rPr>
          <w:rFonts w:ascii="Arial" w:hAnsi="Arial" w:cs="Arial"/>
        </w:rPr>
        <w:t>2.</w:t>
      </w:r>
      <w:r w:rsidR="00F21724">
        <w:rPr>
          <w:rFonts w:ascii="Arial" w:hAnsi="Arial" w:cs="Arial"/>
        </w:rPr>
        <w:t>35</w:t>
      </w:r>
      <w:r w:rsidR="0091558C">
        <w:rPr>
          <w:rFonts w:ascii="Arial" w:hAnsi="Arial" w:cs="Arial"/>
        </w:rPr>
        <w:tab/>
      </w:r>
      <w:r w:rsidR="00F628E3" w:rsidRPr="0099058B">
        <w:rPr>
          <w:rFonts w:ascii="Arial" w:hAnsi="Arial" w:cs="Arial"/>
        </w:rPr>
        <w:t xml:space="preserve">Successful applicants will first receive an Offer Letter and will be required to </w:t>
      </w:r>
      <w:r w:rsidR="00F628E3" w:rsidRPr="000F334D">
        <w:rPr>
          <w:rFonts w:ascii="Arial" w:hAnsi="Arial" w:cs="Arial"/>
        </w:rPr>
        <w:t xml:space="preserve">complete and sign and return the </w:t>
      </w:r>
      <w:r w:rsidR="000F334D" w:rsidRPr="000F334D">
        <w:rPr>
          <w:rFonts w:ascii="Arial" w:hAnsi="Arial" w:cs="Arial"/>
        </w:rPr>
        <w:t xml:space="preserve">Grant </w:t>
      </w:r>
      <w:r w:rsidR="00F628E3" w:rsidRPr="000F334D">
        <w:rPr>
          <w:rFonts w:ascii="Arial" w:hAnsi="Arial" w:cs="Arial"/>
        </w:rPr>
        <w:t>Funding Agreement.</w:t>
      </w:r>
      <w:r w:rsidR="00F628E3" w:rsidRPr="0099058B">
        <w:rPr>
          <w:rFonts w:ascii="Arial" w:hAnsi="Arial" w:cs="Arial"/>
        </w:rPr>
        <w:t xml:space="preserve"> </w:t>
      </w:r>
      <w:r w:rsidR="000F334D">
        <w:rPr>
          <w:rFonts w:ascii="Arial" w:hAnsi="Arial" w:cs="Arial"/>
          <w:b/>
        </w:rPr>
        <w:t xml:space="preserve">The project can only start after both the applicant and Folkestone &amp; Hythe District Council have signed the Grant Funding Agreement. </w:t>
      </w:r>
      <w:r w:rsidR="00F628E3" w:rsidRPr="0099058B">
        <w:rPr>
          <w:rFonts w:ascii="Arial" w:hAnsi="Arial" w:cs="Arial"/>
        </w:rPr>
        <w:t>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w:t>
      </w:r>
      <w:r w:rsidR="00FD5A7F">
        <w:rPr>
          <w:rFonts w:ascii="Arial" w:hAnsi="Arial" w:cs="Arial"/>
        </w:rPr>
        <w:t>ss and reporting requirements.</w:t>
      </w:r>
    </w:p>
    <w:p w14:paraId="274EB4B1" w14:textId="77777777" w:rsidR="00F628E3" w:rsidRPr="00064CC9" w:rsidRDefault="00F628E3" w:rsidP="002F3B69">
      <w:pPr>
        <w:ind w:left="720" w:hanging="720"/>
        <w:jc w:val="both"/>
        <w:rPr>
          <w:rFonts w:ascii="Arial" w:hAnsi="Arial" w:cs="Arial"/>
        </w:rPr>
      </w:pPr>
    </w:p>
    <w:p w14:paraId="1176C1AC" w14:textId="00A41E09" w:rsidR="00F628E3" w:rsidRDefault="00F21724" w:rsidP="002F3B69">
      <w:pPr>
        <w:ind w:left="720" w:hanging="720"/>
        <w:jc w:val="both"/>
        <w:rPr>
          <w:rFonts w:ascii="Arial" w:hAnsi="Arial" w:cs="Arial"/>
        </w:rPr>
      </w:pPr>
      <w:r>
        <w:rPr>
          <w:rFonts w:ascii="Arial" w:hAnsi="Arial" w:cs="Arial"/>
        </w:rPr>
        <w:t>2.36</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39585C4D" w14:textId="77777777" w:rsidR="005C1144" w:rsidRDefault="005C1144" w:rsidP="00F628E3">
      <w:pPr>
        <w:rPr>
          <w:rFonts w:ascii="Arial" w:hAnsi="Arial" w:cs="Arial"/>
        </w:rPr>
      </w:pPr>
    </w:p>
    <w:p w14:paraId="13F08F05" w14:textId="753615AF" w:rsidR="00F628E3" w:rsidRDefault="000F334D" w:rsidP="002F3B69">
      <w:pPr>
        <w:ind w:left="720" w:hanging="720"/>
        <w:jc w:val="both"/>
        <w:rPr>
          <w:rFonts w:ascii="Arial" w:hAnsi="Arial" w:cs="Arial"/>
        </w:rPr>
      </w:pPr>
      <w:r>
        <w:rPr>
          <w:rFonts w:ascii="Arial" w:hAnsi="Arial" w:cs="Arial"/>
        </w:rPr>
        <w:t>2.</w:t>
      </w:r>
      <w:r w:rsidR="00522914">
        <w:rPr>
          <w:rFonts w:ascii="Arial" w:hAnsi="Arial" w:cs="Arial"/>
        </w:rPr>
        <w:t>3</w:t>
      </w:r>
      <w:r w:rsidR="00F21724">
        <w:rPr>
          <w:rFonts w:ascii="Arial" w:hAnsi="Arial" w:cs="Arial"/>
        </w:rPr>
        <w:t>7</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Funding Agreement.</w:t>
      </w:r>
      <w:r w:rsidRPr="000F334D">
        <w:rPr>
          <w:rFonts w:ascii="Arial" w:hAnsi="Arial" w:cs="Arial"/>
          <w:b/>
        </w:rPr>
        <w:t xml:space="preserve"> </w:t>
      </w:r>
      <w:r w:rsidRPr="002672DC">
        <w:rPr>
          <w:rFonts w:ascii="Arial" w:hAnsi="Arial" w:cs="Arial"/>
          <w:b/>
        </w:rPr>
        <w:t xml:space="preserve">Any expenditure prior to the signing of the Grant Funding Agreement by both </w:t>
      </w:r>
      <w:r w:rsidR="00864E1D">
        <w:rPr>
          <w:rFonts w:ascii="Arial" w:hAnsi="Arial" w:cs="Arial"/>
          <w:b/>
        </w:rPr>
        <w:t xml:space="preserve">applicant and Folkestone &amp; Hythe District Council, as the accountable body, </w:t>
      </w:r>
      <w:r w:rsidR="00864E1D" w:rsidRPr="002672DC">
        <w:rPr>
          <w:rFonts w:ascii="Arial" w:hAnsi="Arial" w:cs="Arial"/>
          <w:b/>
        </w:rPr>
        <w:t>cannot be claimed</w:t>
      </w:r>
      <w:r w:rsidRPr="002672DC">
        <w:rPr>
          <w:rFonts w:ascii="Arial" w:hAnsi="Arial" w:cs="Arial"/>
          <w:b/>
        </w:rPr>
        <w:t>.</w:t>
      </w:r>
    </w:p>
    <w:p w14:paraId="034630F6" w14:textId="77777777" w:rsidR="0091558C" w:rsidRDefault="0091558C" w:rsidP="002F3B69">
      <w:pPr>
        <w:ind w:left="720" w:hanging="720"/>
        <w:jc w:val="both"/>
        <w:rPr>
          <w:rFonts w:ascii="Arial" w:hAnsi="Arial" w:cs="Arial"/>
        </w:rPr>
      </w:pPr>
    </w:p>
    <w:p w14:paraId="0EAB7AC0" w14:textId="36EAD17C" w:rsidR="00F628E3" w:rsidRPr="00130BAE" w:rsidRDefault="00F21724" w:rsidP="002F3B69">
      <w:pPr>
        <w:ind w:left="720" w:hanging="720"/>
        <w:jc w:val="both"/>
        <w:rPr>
          <w:rFonts w:ascii="Arial" w:hAnsi="Arial" w:cs="Arial"/>
        </w:rPr>
      </w:pPr>
      <w:r>
        <w:rPr>
          <w:rFonts w:ascii="Arial" w:hAnsi="Arial" w:cs="Arial"/>
        </w:rPr>
        <w:t>2.38</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w:t>
      </w:r>
      <w:r w:rsidR="00202906">
        <w:rPr>
          <w:rFonts w:ascii="Arial" w:hAnsi="Arial" w:cs="Arial"/>
        </w:rPr>
        <w:t xml:space="preserve">Grant </w:t>
      </w:r>
      <w:r w:rsidR="00F628E3" w:rsidRPr="00130BAE">
        <w:rPr>
          <w:rFonts w:ascii="Arial" w:hAnsi="Arial" w:cs="Arial"/>
        </w:rPr>
        <w:t>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7716D899" w14:textId="0C1BC6C9" w:rsidR="005D0CC4" w:rsidRDefault="00F21724" w:rsidP="00864E1D">
      <w:pPr>
        <w:ind w:left="720" w:hanging="720"/>
        <w:rPr>
          <w:rFonts w:ascii="Arial" w:hAnsi="Arial" w:cs="Arial"/>
        </w:rPr>
      </w:pPr>
      <w:r>
        <w:rPr>
          <w:rFonts w:ascii="Arial" w:hAnsi="Arial" w:cs="Arial"/>
        </w:rPr>
        <w:t>2.39</w:t>
      </w:r>
      <w:r w:rsidR="0091558C">
        <w:rPr>
          <w:rFonts w:ascii="Arial" w:hAnsi="Arial" w:cs="Arial"/>
        </w:rPr>
        <w:tab/>
      </w:r>
      <w:r w:rsidR="00F628E3" w:rsidRPr="00B3730C">
        <w:rPr>
          <w:rFonts w:ascii="Arial" w:hAnsi="Arial" w:cs="Arial"/>
        </w:rPr>
        <w:t xml:space="preserve">It is envisaged that </w:t>
      </w:r>
      <w:r w:rsidR="00864E1D">
        <w:rPr>
          <w:rFonts w:ascii="Arial" w:hAnsi="Arial" w:cs="Arial"/>
        </w:rPr>
        <w:t xml:space="preserve">the earliest delivery start date will be </w:t>
      </w:r>
      <w:r w:rsidR="00864E1D" w:rsidRPr="00864E1D">
        <w:rPr>
          <w:rFonts w:ascii="Arial" w:hAnsi="Arial" w:cs="Arial"/>
          <w:b/>
        </w:rPr>
        <w:t>1</w:t>
      </w:r>
      <w:r w:rsidR="00864E1D" w:rsidRPr="00864E1D">
        <w:rPr>
          <w:rFonts w:ascii="Arial" w:hAnsi="Arial" w:cs="Arial"/>
          <w:b/>
          <w:vertAlign w:val="superscript"/>
        </w:rPr>
        <w:t>st</w:t>
      </w:r>
      <w:r w:rsidR="00864E1D" w:rsidRPr="00864E1D">
        <w:rPr>
          <w:rFonts w:ascii="Arial" w:hAnsi="Arial" w:cs="Arial"/>
          <w:b/>
        </w:rPr>
        <w:t xml:space="preserve"> December 2020.</w:t>
      </w:r>
    </w:p>
    <w:p w14:paraId="39E7ECBC" w14:textId="77777777" w:rsidR="00864E1D" w:rsidRPr="0099509C" w:rsidRDefault="00864E1D" w:rsidP="00864E1D">
      <w:pPr>
        <w:ind w:left="720" w:hanging="720"/>
        <w:rPr>
          <w:rFonts w:ascii="Arial" w:hAnsi="Arial" w:cs="Arial"/>
        </w:rPr>
      </w:pPr>
    </w:p>
    <w:p w14:paraId="10C3628D" w14:textId="77777777" w:rsidR="00712F37" w:rsidRPr="0099509C" w:rsidRDefault="00301B85" w:rsidP="00712F37">
      <w:pPr>
        <w:pStyle w:val="Header"/>
        <w:keepNext/>
        <w:widowControl/>
        <w:numPr>
          <w:ilvl w:val="0"/>
          <w:numId w:val="42"/>
        </w:numPr>
        <w:kinsoku/>
        <w:spacing w:before="80" w:after="80" w:line="260" w:lineRule="atLeast"/>
        <w:rPr>
          <w:rFonts w:ascii="Arial" w:hAnsi="Arial" w:cs="Arial"/>
          <w:b/>
          <w:sz w:val="28"/>
          <w:szCs w:val="28"/>
        </w:rPr>
      </w:pPr>
      <w:r w:rsidRPr="0099509C">
        <w:rPr>
          <w:rFonts w:ascii="Arial" w:hAnsi="Arial" w:cs="Arial"/>
          <w:b/>
          <w:sz w:val="28"/>
          <w:szCs w:val="28"/>
        </w:rPr>
        <w:t>PROJECT CONTRACTS</w:t>
      </w:r>
    </w:p>
    <w:p w14:paraId="787BF842" w14:textId="0B35F36F" w:rsidR="00712F37" w:rsidRPr="00202906" w:rsidRDefault="001D6C6E" w:rsidP="00712F37">
      <w:pPr>
        <w:pStyle w:val="Header"/>
        <w:keepNext/>
        <w:widowControl/>
        <w:numPr>
          <w:ilvl w:val="1"/>
          <w:numId w:val="42"/>
        </w:numPr>
        <w:kinsoku/>
        <w:spacing w:before="80" w:after="80" w:line="260" w:lineRule="atLeast"/>
        <w:ind w:left="709" w:hanging="709"/>
        <w:rPr>
          <w:rFonts w:ascii="Arial" w:hAnsi="Arial" w:cs="Arial"/>
          <w:szCs w:val="28"/>
        </w:rPr>
      </w:pPr>
      <w:r w:rsidRPr="0099509C">
        <w:rPr>
          <w:rFonts w:ascii="Arial" w:hAnsi="Arial" w:cs="Arial"/>
        </w:rPr>
        <w:t xml:space="preserve">As the </w:t>
      </w:r>
      <w:r w:rsidR="005D6F17">
        <w:rPr>
          <w:rFonts w:ascii="Arial" w:hAnsi="Arial" w:cs="Arial"/>
        </w:rPr>
        <w:t>A</w:t>
      </w:r>
      <w:r w:rsidRPr="0099509C">
        <w:rPr>
          <w:rFonts w:ascii="Arial" w:hAnsi="Arial" w:cs="Arial"/>
        </w:rPr>
        <w:t xml:space="preserve">ccountable </w:t>
      </w:r>
      <w:r w:rsidR="005D6F17">
        <w:rPr>
          <w:rFonts w:ascii="Arial" w:hAnsi="Arial" w:cs="Arial"/>
        </w:rPr>
        <w:t>B</w:t>
      </w:r>
      <w:r w:rsidRPr="0099509C">
        <w:rPr>
          <w:rFonts w:ascii="Arial" w:hAnsi="Arial" w:cs="Arial"/>
        </w:rPr>
        <w:t xml:space="preserve">ody, </w:t>
      </w:r>
      <w:r w:rsidR="0099509C" w:rsidRPr="0099509C">
        <w:rPr>
          <w:rFonts w:ascii="Arial" w:hAnsi="Arial" w:cs="Arial"/>
        </w:rPr>
        <w:t>Folkestone &amp; Hythe</w:t>
      </w:r>
      <w:r w:rsidRPr="0099509C">
        <w:rPr>
          <w:rFonts w:ascii="Arial" w:hAnsi="Arial" w:cs="Arial"/>
        </w:rPr>
        <w:t xml:space="preserve"> District Council sits at the nexus of the grant process </w:t>
      </w:r>
      <w:r w:rsidR="0099509C" w:rsidRPr="0099509C">
        <w:rPr>
          <w:rFonts w:ascii="Arial" w:hAnsi="Arial" w:cs="Arial"/>
        </w:rPr>
        <w:t xml:space="preserve">for </w:t>
      </w:r>
      <w:r w:rsidRPr="0099509C">
        <w:rPr>
          <w:rFonts w:ascii="Arial" w:hAnsi="Arial" w:cs="Arial"/>
        </w:rPr>
        <w:t xml:space="preserve">the Main </w:t>
      </w:r>
      <w:r w:rsidR="0099509C" w:rsidRPr="0099509C">
        <w:rPr>
          <w:rFonts w:ascii="Arial" w:hAnsi="Arial" w:cs="Arial"/>
        </w:rPr>
        <w:t>Project Grants.</w:t>
      </w:r>
    </w:p>
    <w:p w14:paraId="69736613" w14:textId="77777777" w:rsidR="00202906" w:rsidRPr="00202906" w:rsidRDefault="00202906" w:rsidP="00202906">
      <w:pPr>
        <w:pStyle w:val="Header"/>
        <w:keepNext/>
        <w:widowControl/>
        <w:kinsoku/>
        <w:ind w:left="706"/>
        <w:rPr>
          <w:rFonts w:ascii="Arial" w:hAnsi="Arial" w:cs="Arial"/>
          <w:szCs w:val="28"/>
        </w:rPr>
      </w:pPr>
    </w:p>
    <w:p w14:paraId="4980E0CA" w14:textId="2FC89F93" w:rsidR="001D6C6E" w:rsidRPr="00202906" w:rsidRDefault="001D6C6E" w:rsidP="00712F37">
      <w:pPr>
        <w:pStyle w:val="Header"/>
        <w:keepNext/>
        <w:widowControl/>
        <w:numPr>
          <w:ilvl w:val="1"/>
          <w:numId w:val="42"/>
        </w:numPr>
        <w:kinsoku/>
        <w:spacing w:before="80" w:after="80" w:line="260" w:lineRule="atLeast"/>
        <w:ind w:left="709" w:hanging="709"/>
        <w:rPr>
          <w:rFonts w:ascii="Arial" w:hAnsi="Arial" w:cs="Arial"/>
          <w:szCs w:val="28"/>
        </w:rPr>
      </w:pPr>
      <w:r w:rsidRPr="005D6F17">
        <w:rPr>
          <w:rFonts w:ascii="Arial" w:hAnsi="Arial" w:cs="Arial"/>
        </w:rPr>
        <w:t>Th</w:t>
      </w:r>
      <w:r w:rsidR="005D6F17">
        <w:rPr>
          <w:rFonts w:ascii="Arial" w:hAnsi="Arial" w:cs="Arial"/>
        </w:rPr>
        <w:t>e Accountable B</w:t>
      </w:r>
      <w:r w:rsidRPr="005D6F17">
        <w:rPr>
          <w:rFonts w:ascii="Arial" w:hAnsi="Arial" w:cs="Arial"/>
        </w:rPr>
        <w:t>ody’s core responsibility is to manage the dispersal process on beh</w:t>
      </w:r>
      <w:r w:rsidR="0099509C" w:rsidRPr="005D6F17">
        <w:rPr>
          <w:rFonts w:ascii="Arial" w:hAnsi="Arial" w:cs="Arial"/>
        </w:rPr>
        <w:t>alf of the</w:t>
      </w:r>
      <w:r w:rsidR="005D6F17" w:rsidRPr="005D6F17">
        <w:rPr>
          <w:rFonts w:ascii="Arial" w:hAnsi="Arial" w:cs="Arial"/>
        </w:rPr>
        <w:t xml:space="preserve"> Department of Works and Pensions (DWP) </w:t>
      </w:r>
      <w:r w:rsidR="005D6F17">
        <w:rPr>
          <w:rFonts w:ascii="Arial" w:hAnsi="Arial" w:cs="Arial"/>
        </w:rPr>
        <w:t xml:space="preserve">under </w:t>
      </w:r>
      <w:r w:rsidR="005D6F17" w:rsidRPr="005D6F17">
        <w:rPr>
          <w:rFonts w:ascii="Arial" w:hAnsi="Arial" w:cs="Arial"/>
        </w:rPr>
        <w:t>an</w:t>
      </w:r>
      <w:r w:rsidRPr="005D6F17">
        <w:rPr>
          <w:rFonts w:ascii="Arial" w:hAnsi="Arial" w:cs="Arial"/>
        </w:rPr>
        <w:t xml:space="preserve"> ESF compliant framework, to prevent any future financial claw-back.</w:t>
      </w:r>
    </w:p>
    <w:p w14:paraId="703C6F69" w14:textId="77777777" w:rsidR="001D6C6E" w:rsidRPr="00B3730C" w:rsidRDefault="001D6C6E" w:rsidP="00CB725A">
      <w:pPr>
        <w:ind w:left="720" w:hanging="720"/>
        <w:jc w:val="both"/>
        <w:rPr>
          <w:rFonts w:ascii="Arial" w:hAnsi="Arial" w:cs="Arial"/>
        </w:rPr>
      </w:pPr>
    </w:p>
    <w:p w14:paraId="598B0621" w14:textId="643B50C9" w:rsidR="001D6C6E" w:rsidRPr="00B3730C" w:rsidRDefault="0091558C" w:rsidP="00CB725A">
      <w:pPr>
        <w:ind w:left="720" w:hanging="720"/>
        <w:jc w:val="both"/>
        <w:rPr>
          <w:rFonts w:ascii="Arial" w:hAnsi="Arial" w:cs="Arial"/>
        </w:rPr>
      </w:pPr>
      <w:r>
        <w:rPr>
          <w:rFonts w:ascii="Arial" w:hAnsi="Arial" w:cs="Arial"/>
        </w:rPr>
        <w:t>3.3</w:t>
      </w:r>
      <w:r>
        <w:rPr>
          <w:rFonts w:ascii="Arial" w:hAnsi="Arial" w:cs="Arial"/>
        </w:rPr>
        <w:tab/>
      </w:r>
      <w:r w:rsidR="001D6C6E" w:rsidRPr="00B3730C">
        <w:rPr>
          <w:rFonts w:ascii="Arial" w:hAnsi="Arial" w:cs="Arial"/>
        </w:rPr>
        <w:t xml:space="preserve">The </w:t>
      </w:r>
      <w:r w:rsidR="005D6F17">
        <w:rPr>
          <w:rFonts w:ascii="Arial" w:hAnsi="Arial" w:cs="Arial"/>
        </w:rPr>
        <w:t>A</w:t>
      </w:r>
      <w:r w:rsidR="001D6C6E" w:rsidRPr="00B3730C">
        <w:rPr>
          <w:rFonts w:ascii="Arial" w:hAnsi="Arial" w:cs="Arial"/>
        </w:rPr>
        <w:t xml:space="preserve">ccountable </w:t>
      </w:r>
      <w:r w:rsidR="005D6F17">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202C790A"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1D6C6E">
        <w:rPr>
          <w:rFonts w:ascii="Arial" w:hAnsi="Arial" w:cs="Arial"/>
        </w:rPr>
        <w:t xml:space="preserve">Funding Agreement with </w:t>
      </w:r>
      <w:r w:rsidR="005D6F17">
        <w:rPr>
          <w:rFonts w:ascii="Arial" w:hAnsi="Arial" w:cs="Arial"/>
        </w:rPr>
        <w:t>Folkestone &amp; Hythe</w:t>
      </w:r>
      <w:r w:rsidR="001D6C6E">
        <w:rPr>
          <w:rFonts w:ascii="Arial" w:hAnsi="Arial" w:cs="Arial"/>
        </w:rPr>
        <w:t xml:space="preserve">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626D76D1"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5D6F17">
        <w:rPr>
          <w:rFonts w:ascii="Arial" w:hAnsi="Arial" w:cs="Arial"/>
        </w:rPr>
        <w:t>eam, which represents the Accountable B</w:t>
      </w:r>
      <w:r w:rsidR="001D6C6E">
        <w:rPr>
          <w:rFonts w:ascii="Arial" w:hAnsi="Arial" w:cs="Arial"/>
        </w:rPr>
        <w:t>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28C8DD69" w:rsidR="00301B85" w:rsidRPr="00AE3496" w:rsidRDefault="00301B85" w:rsidP="00A54A03">
      <w:pPr>
        <w:pStyle w:val="Header"/>
        <w:keepNext/>
        <w:widowControl/>
        <w:numPr>
          <w:ilvl w:val="0"/>
          <w:numId w:val="42"/>
        </w:numPr>
        <w:kinsoku/>
        <w:spacing w:before="80" w:after="80" w:line="260" w:lineRule="atLeast"/>
        <w:rPr>
          <w:rFonts w:ascii="Arial" w:hAnsi="Arial" w:cs="Arial"/>
          <w:b/>
          <w:sz w:val="28"/>
          <w:szCs w:val="28"/>
        </w:rPr>
      </w:pPr>
      <w:r>
        <w:rPr>
          <w:rFonts w:ascii="Arial" w:hAnsi="Arial" w:cs="Arial"/>
          <w:b/>
          <w:sz w:val="28"/>
          <w:szCs w:val="28"/>
        </w:rPr>
        <w:t>PROJECT GRANT CLAIMS PROCESS</w:t>
      </w:r>
    </w:p>
    <w:p w14:paraId="66336867" w14:textId="3DA8F58B" w:rsidR="00301B85" w:rsidRDefault="0091558C" w:rsidP="00CB725A">
      <w:pPr>
        <w:ind w:left="720" w:hanging="720"/>
        <w:jc w:val="both"/>
        <w:rPr>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w:t>
      </w:r>
      <w:r w:rsidR="00F21724">
        <w:rPr>
          <w:rFonts w:ascii="Arial" w:hAnsi="Arial" w:cs="Arial"/>
        </w:rPr>
        <w:t>template provided by the Folkestone &amp; Hythe</w:t>
      </w:r>
      <w:r w:rsidR="00301B85" w:rsidRPr="009F1E07">
        <w:rPr>
          <w:rFonts w:ascii="Arial" w:hAnsi="Arial" w:cs="Arial"/>
        </w:rPr>
        <w:t xml:space="preserve">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15" w:history="1">
        <w:r w:rsidR="00202906" w:rsidRPr="00EC1776">
          <w:rPr>
            <w:rStyle w:val="Hyperlink"/>
            <w:rFonts w:ascii="Arial" w:hAnsi="Arial" w:cs="Arial"/>
          </w:rPr>
          <w:t>www</w:t>
        </w:r>
        <w:r w:rsidR="00202906" w:rsidRPr="00EC1776">
          <w:rPr>
            <w:rStyle w:val="Hyperlink"/>
            <w:rFonts w:ascii="Arial" w:hAnsi="Arial" w:cs="Arial"/>
            <w:b/>
          </w:rPr>
          <w:t>.</w:t>
        </w:r>
        <w:r w:rsidR="00202906" w:rsidRPr="00EC1776">
          <w:rPr>
            <w:rStyle w:val="Hyperlink"/>
            <w:rFonts w:ascii="Arial" w:hAnsi="Arial" w:cs="Arial"/>
          </w:rPr>
          <w:t>folkestonecommunityworks</w:t>
        </w:r>
      </w:hyperlink>
      <w:r w:rsidR="00202906">
        <w:rPr>
          <w:rStyle w:val="Hyperlink"/>
          <w:rFonts w:ascii="Arial" w:hAnsi="Arial" w:cs="Arial"/>
        </w:rPr>
        <w:t>.com</w:t>
      </w:r>
    </w:p>
    <w:p w14:paraId="597B2A0C" w14:textId="77777777" w:rsidR="00301B85" w:rsidRPr="009F1E07" w:rsidRDefault="00301B85" w:rsidP="00CB725A">
      <w:pPr>
        <w:ind w:left="720" w:hanging="720"/>
        <w:jc w:val="both"/>
        <w:rPr>
          <w:rFonts w:ascii="Arial" w:hAnsi="Arial" w:cs="Arial"/>
        </w:rPr>
      </w:pPr>
    </w:p>
    <w:p w14:paraId="5D39287C" w14:textId="15E09E54" w:rsidR="00301B85" w:rsidRPr="009F1E07"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 xml:space="preserve">roject Delivery Organisation according to the dates set out in the Grant </w:t>
      </w:r>
      <w:r w:rsidR="00202906">
        <w:rPr>
          <w:rFonts w:ascii="Arial" w:hAnsi="Arial" w:cs="Arial"/>
        </w:rPr>
        <w:t xml:space="preserve">Funding </w:t>
      </w:r>
      <w:r w:rsidR="00301B85" w:rsidRPr="009F1E07">
        <w:rPr>
          <w:rFonts w:ascii="Arial" w:hAnsi="Arial" w:cs="Arial"/>
        </w:rPr>
        <w:t xml:space="preserve">Agreement with </w:t>
      </w:r>
      <w:r w:rsidR="00FD1F5C">
        <w:rPr>
          <w:rFonts w:ascii="Arial" w:hAnsi="Arial" w:cs="Arial"/>
        </w:rPr>
        <w:t>Folkestone &amp; Hythe</w:t>
      </w:r>
      <w:r w:rsidR="00301B85" w:rsidRPr="009F1E07">
        <w:rPr>
          <w:rFonts w:ascii="Arial" w:hAnsi="Arial" w:cs="Arial"/>
        </w:rPr>
        <w:t xml:space="preserve"> District Council.</w:t>
      </w:r>
    </w:p>
    <w:p w14:paraId="74D2FA8E" w14:textId="77777777" w:rsidR="00301B85" w:rsidRPr="009F1E07" w:rsidRDefault="00301B85" w:rsidP="002E7D3D">
      <w:pPr>
        <w:ind w:left="720" w:hanging="720"/>
        <w:rPr>
          <w:rFonts w:ascii="Arial" w:hAnsi="Arial" w:cs="Arial"/>
        </w:rPr>
      </w:pP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63798B6B" w:rsidR="00301B85" w:rsidRPr="009F1E07" w:rsidRDefault="00301B85" w:rsidP="00FD5A7F">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 xml:space="preserve"> The Council has received an invoice for the relevant grant amount from the lead</w:t>
      </w:r>
      <w:r w:rsidR="00CD4C57">
        <w:rPr>
          <w:rFonts w:ascii="Arial" w:hAnsi="Arial" w:cs="Arial"/>
        </w:rPr>
        <w:t xml:space="preserve"> Project Delivery Organisation.</w:t>
      </w:r>
    </w:p>
    <w:p w14:paraId="4FFCE2CB" w14:textId="5D7533A1" w:rsidR="00301B85" w:rsidRPr="009F1E07" w:rsidRDefault="00301B85" w:rsidP="00FD5A7F">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lastRenderedPageBreak/>
        <w:t>The Grant Claim is for Eligible</w:t>
      </w:r>
      <w:r w:rsidR="00CD4C57">
        <w:rPr>
          <w:rFonts w:ascii="Arial" w:hAnsi="Arial" w:cs="Arial"/>
        </w:rPr>
        <w:t xml:space="preserve"> Expenditure and </w:t>
      </w:r>
      <w:r w:rsidR="00CD4C57" w:rsidRPr="00F21724">
        <w:rPr>
          <w:rFonts w:ascii="Arial" w:hAnsi="Arial" w:cs="Arial"/>
          <w:u w:val="single"/>
        </w:rPr>
        <w:t>is in arrears</w:t>
      </w:r>
      <w:r w:rsidR="00F21724">
        <w:rPr>
          <w:rFonts w:ascii="Arial" w:hAnsi="Arial" w:cs="Arial"/>
          <w:u w:val="single"/>
        </w:rPr>
        <w:t xml:space="preserve"> on defrayed expenditure</w:t>
      </w:r>
      <w:r w:rsidR="00CD4C57">
        <w:rPr>
          <w:rFonts w:ascii="Arial" w:hAnsi="Arial" w:cs="Arial"/>
        </w:rPr>
        <w:t>.</w:t>
      </w:r>
    </w:p>
    <w:p w14:paraId="030D727A" w14:textId="4C3BF263" w:rsidR="00301B85" w:rsidRPr="00B7138C" w:rsidRDefault="00301B85" w:rsidP="00FD5A7F">
      <w:pPr>
        <w:pStyle w:val="ListParagraph"/>
        <w:widowControl/>
        <w:numPr>
          <w:ilvl w:val="0"/>
          <w:numId w:val="21"/>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sidR="00CD4C57">
        <w:rPr>
          <w:rFonts w:ascii="Arial" w:hAnsi="Arial" w:cs="Arial"/>
        </w:rPr>
        <w:t>tted to substantiate the claim.</w:t>
      </w:r>
    </w:p>
    <w:p w14:paraId="35ED668C" w14:textId="6526C545" w:rsidR="00301B85" w:rsidRPr="009F1E07" w:rsidRDefault="00301B85" w:rsidP="00FD5A7F">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 xml:space="preserve">e Grant </w:t>
      </w:r>
      <w:r w:rsidR="00202906">
        <w:rPr>
          <w:rFonts w:ascii="Arial" w:hAnsi="Arial" w:cs="Arial"/>
        </w:rPr>
        <w:t xml:space="preserve">Funding </w:t>
      </w:r>
      <w:r w:rsidR="00CD4C57">
        <w:rPr>
          <w:rFonts w:ascii="Arial" w:hAnsi="Arial" w:cs="Arial"/>
        </w:rPr>
        <w:t>Agreement, is provided.</w:t>
      </w:r>
    </w:p>
    <w:p w14:paraId="3E48AD62" w14:textId="13C78E73" w:rsidR="00301B85" w:rsidRPr="008174C2" w:rsidRDefault="00301B85" w:rsidP="00FD5A7F">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r w:rsidR="008174C2">
        <w:rPr>
          <w:rFonts w:ascii="Arial" w:hAnsi="Arial" w:cs="Arial"/>
        </w:rPr>
        <w:t xml:space="preserve"> This will include completing the Participant Data Schema.</w:t>
      </w:r>
    </w:p>
    <w:p w14:paraId="2C99DD2F" w14:textId="26FAB292" w:rsidR="001D6C6E" w:rsidRPr="002A20E6" w:rsidRDefault="0091558C" w:rsidP="002E7D3D">
      <w:pPr>
        <w:ind w:left="720" w:hanging="720"/>
        <w:rPr>
          <w:rFonts w:ascii="Arial" w:hAnsi="Arial" w:cs="Arial"/>
        </w:rPr>
      </w:pPr>
      <w:r>
        <w:rPr>
          <w:rFonts w:ascii="Arial" w:hAnsi="Arial" w:cs="Arial"/>
        </w:rPr>
        <w:t>4.4</w:t>
      </w:r>
      <w:r>
        <w:rPr>
          <w:rFonts w:ascii="Arial" w:hAnsi="Arial" w:cs="Arial"/>
        </w:rPr>
        <w:tab/>
      </w:r>
      <w:r w:rsidR="001D6C6E">
        <w:rPr>
          <w:rFonts w:ascii="Arial" w:hAnsi="Arial" w:cs="Arial"/>
        </w:rPr>
        <w:t>Grant holders</w:t>
      </w:r>
      <w:r w:rsidR="001D6C6E" w:rsidRPr="002A20E6">
        <w:rPr>
          <w:rFonts w:ascii="Arial" w:hAnsi="Arial" w:cs="Arial"/>
        </w:rPr>
        <w:t xml:space="preserve"> will be required to produce</w:t>
      </w:r>
      <w:r w:rsidR="001D6C6E">
        <w:rPr>
          <w:rFonts w:ascii="Arial" w:hAnsi="Arial" w:cs="Arial"/>
        </w:rPr>
        <w:t xml:space="preserve"> each quarter</w:t>
      </w:r>
      <w:r w:rsidR="001D6C6E" w:rsidRPr="002A20E6">
        <w:rPr>
          <w:rFonts w:ascii="Arial" w:hAnsi="Arial" w:cs="Arial"/>
        </w:rPr>
        <w:t>:</w:t>
      </w:r>
    </w:p>
    <w:p w14:paraId="25C7175D" w14:textId="77777777" w:rsidR="001D6C6E" w:rsidRPr="002A20E6" w:rsidRDefault="001D6C6E" w:rsidP="00202906">
      <w:pPr>
        <w:pStyle w:val="PlainText"/>
        <w:numPr>
          <w:ilvl w:val="0"/>
          <w:numId w:val="18"/>
        </w:numPr>
        <w:ind w:left="1080"/>
        <w:jc w:val="both"/>
        <w:rPr>
          <w:rFonts w:ascii="Arial" w:hAnsi="Arial" w:cs="Arial"/>
          <w:sz w:val="24"/>
          <w:szCs w:val="24"/>
        </w:rPr>
      </w:pPr>
      <w:r w:rsidRPr="002A20E6">
        <w:rPr>
          <w:rFonts w:ascii="Arial" w:hAnsi="Arial" w:cs="Arial"/>
          <w:sz w:val="24"/>
          <w:szCs w:val="24"/>
        </w:rPr>
        <w:t>A detailed transaction report from their financial system showing payment amount, date, recipient and payment reference.</w:t>
      </w:r>
    </w:p>
    <w:p w14:paraId="61D8029B" w14:textId="5E4F2A82" w:rsidR="001D6C6E" w:rsidRPr="002A20E6" w:rsidRDefault="001D6C6E" w:rsidP="00202906">
      <w:pPr>
        <w:pStyle w:val="PlainText"/>
        <w:numPr>
          <w:ilvl w:val="0"/>
          <w:numId w:val="18"/>
        </w:numPr>
        <w:ind w:left="1080"/>
        <w:jc w:val="both"/>
        <w:rPr>
          <w:rFonts w:ascii="Arial" w:hAnsi="Arial" w:cs="Arial"/>
          <w:sz w:val="24"/>
          <w:szCs w:val="24"/>
        </w:rPr>
      </w:pPr>
      <w:r w:rsidRPr="002A20E6">
        <w:rPr>
          <w:rFonts w:ascii="Arial" w:hAnsi="Arial" w:cs="Arial"/>
          <w:sz w:val="24"/>
          <w:szCs w:val="24"/>
        </w:rPr>
        <w:t xml:space="preserve">A </w:t>
      </w:r>
      <w:r w:rsidR="00202906">
        <w:rPr>
          <w:rFonts w:ascii="Arial" w:hAnsi="Arial" w:cs="Arial"/>
          <w:sz w:val="24"/>
          <w:szCs w:val="24"/>
        </w:rPr>
        <w:t xml:space="preserve">business </w:t>
      </w:r>
      <w:r w:rsidRPr="002A20E6">
        <w:rPr>
          <w:rFonts w:ascii="Arial" w:hAnsi="Arial" w:cs="Arial"/>
          <w:sz w:val="24"/>
          <w:szCs w:val="24"/>
        </w:rPr>
        <w:t>bank statement showing an itemised transaction list, with relevant project expenditure clearly highlighted.</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2A20E6" w:rsidRDefault="001D6C6E" w:rsidP="00202906">
      <w:pPr>
        <w:pStyle w:val="PlainText"/>
        <w:numPr>
          <w:ilvl w:val="0"/>
          <w:numId w:val="18"/>
        </w:numPr>
        <w:ind w:left="1080"/>
        <w:rPr>
          <w:rFonts w:ascii="Arial" w:hAnsi="Arial" w:cs="Arial"/>
          <w:sz w:val="24"/>
          <w:szCs w:val="24"/>
        </w:rPr>
      </w:pPr>
      <w:r w:rsidRPr="002A20E6">
        <w:rPr>
          <w:rFonts w:ascii="Arial" w:hAnsi="Arial" w:cs="Arial"/>
          <w:sz w:val="24"/>
          <w:szCs w:val="24"/>
        </w:rPr>
        <w:t xml:space="preserve">quotes/tender </w:t>
      </w:r>
      <w:r>
        <w:rPr>
          <w:rFonts w:ascii="Arial" w:hAnsi="Arial" w:cs="Arial"/>
          <w:sz w:val="24"/>
          <w:szCs w:val="24"/>
        </w:rPr>
        <w:t xml:space="preserve">and other </w:t>
      </w:r>
      <w:r w:rsidRPr="002A20E6">
        <w:rPr>
          <w:rFonts w:ascii="Arial" w:hAnsi="Arial" w:cs="Arial"/>
          <w:sz w:val="24"/>
          <w:szCs w:val="24"/>
        </w:rPr>
        <w:t>documentation</w:t>
      </w:r>
      <w:r>
        <w:rPr>
          <w:rFonts w:ascii="Arial" w:hAnsi="Arial" w:cs="Arial"/>
          <w:sz w:val="24"/>
          <w:szCs w:val="24"/>
        </w:rPr>
        <w:t xml:space="preserve"> complying with ESIF procurement requirements</w:t>
      </w:r>
    </w:p>
    <w:p w14:paraId="4CC0B5AE" w14:textId="77777777" w:rsidR="001D6C6E" w:rsidRPr="002A20E6" w:rsidRDefault="001D6C6E" w:rsidP="00202906">
      <w:pPr>
        <w:pStyle w:val="PlainText"/>
        <w:numPr>
          <w:ilvl w:val="0"/>
          <w:numId w:val="18"/>
        </w:numPr>
        <w:ind w:left="1080"/>
        <w:rPr>
          <w:rFonts w:ascii="Arial" w:hAnsi="Arial" w:cs="Arial"/>
          <w:sz w:val="24"/>
          <w:szCs w:val="24"/>
        </w:rPr>
      </w:pPr>
      <w:r w:rsidRPr="002A20E6">
        <w:rPr>
          <w:rFonts w:ascii="Arial" w:hAnsi="Arial" w:cs="Arial"/>
          <w:sz w:val="24"/>
          <w:szCs w:val="24"/>
        </w:rPr>
        <w:t>copy of purchase order</w:t>
      </w:r>
      <w:r>
        <w:rPr>
          <w:rFonts w:ascii="Arial" w:hAnsi="Arial" w:cs="Arial"/>
          <w:sz w:val="24"/>
          <w:szCs w:val="24"/>
        </w:rPr>
        <w:t>s</w:t>
      </w:r>
    </w:p>
    <w:p w14:paraId="1806B59F" w14:textId="3651B6CC" w:rsidR="001D6C6E" w:rsidRPr="002A20E6" w:rsidRDefault="00301B85" w:rsidP="00202906">
      <w:pPr>
        <w:pStyle w:val="PlainText"/>
        <w:numPr>
          <w:ilvl w:val="0"/>
          <w:numId w:val="18"/>
        </w:numPr>
        <w:ind w:left="1080"/>
        <w:rPr>
          <w:rFonts w:ascii="Arial" w:hAnsi="Arial" w:cs="Arial"/>
          <w:sz w:val="24"/>
          <w:szCs w:val="24"/>
        </w:rPr>
      </w:pPr>
      <w:r w:rsidRPr="009F1E07">
        <w:rPr>
          <w:rFonts w:ascii="Arial" w:hAnsi="Arial" w:cs="Arial"/>
          <w:szCs w:val="22"/>
        </w:rPr>
        <w:t>properly certified</w:t>
      </w:r>
      <w:r w:rsidRPr="002A20E6">
        <w:rPr>
          <w:rFonts w:ascii="Arial" w:hAnsi="Arial" w:cs="Arial"/>
          <w:sz w:val="24"/>
          <w:szCs w:val="24"/>
        </w:rPr>
        <w:t xml:space="preserve"> </w:t>
      </w:r>
      <w:r w:rsidR="001D6C6E" w:rsidRPr="002A20E6">
        <w:rPr>
          <w:rFonts w:ascii="Arial" w:hAnsi="Arial" w:cs="Arial"/>
          <w:sz w:val="24"/>
          <w:szCs w:val="24"/>
        </w:rPr>
        <w:t>final invoice</w:t>
      </w:r>
      <w:r w:rsidR="001D6C6E">
        <w:rPr>
          <w:rFonts w:ascii="Arial" w:hAnsi="Arial" w:cs="Arial"/>
          <w:sz w:val="24"/>
          <w:szCs w:val="24"/>
        </w:rPr>
        <w:t>s</w:t>
      </w:r>
    </w:p>
    <w:p w14:paraId="54724D55" w14:textId="77777777" w:rsidR="001D6C6E" w:rsidRPr="002A20E6" w:rsidRDefault="001D6C6E" w:rsidP="00202906">
      <w:pPr>
        <w:pStyle w:val="PlainText"/>
        <w:numPr>
          <w:ilvl w:val="0"/>
          <w:numId w:val="18"/>
        </w:numPr>
        <w:ind w:left="1080"/>
        <w:rPr>
          <w:rFonts w:ascii="Arial" w:hAnsi="Arial" w:cs="Arial"/>
          <w:sz w:val="24"/>
          <w:szCs w:val="24"/>
        </w:rPr>
      </w:pPr>
      <w:r w:rsidRPr="002A20E6">
        <w:rPr>
          <w:rFonts w:ascii="Arial" w:hAnsi="Arial" w:cs="Arial"/>
          <w:sz w:val="24"/>
          <w:szCs w:val="24"/>
        </w:rPr>
        <w:t>receipt of goods</w:t>
      </w:r>
    </w:p>
    <w:p w14:paraId="400D950A" w14:textId="77777777" w:rsidR="001D6C6E" w:rsidRPr="002A20E6" w:rsidRDefault="001D6C6E" w:rsidP="00202906">
      <w:pPr>
        <w:pStyle w:val="PlainText"/>
        <w:numPr>
          <w:ilvl w:val="0"/>
          <w:numId w:val="18"/>
        </w:numPr>
        <w:ind w:left="1080"/>
        <w:rPr>
          <w:rFonts w:ascii="Arial" w:hAnsi="Arial" w:cs="Arial"/>
          <w:sz w:val="24"/>
          <w:szCs w:val="24"/>
        </w:rPr>
      </w:pPr>
      <w:r w:rsidRPr="002A20E6">
        <w:rPr>
          <w:rFonts w:ascii="Arial" w:hAnsi="Arial" w:cs="Arial"/>
          <w:sz w:val="24"/>
          <w:szCs w:val="24"/>
        </w:rPr>
        <w:t>payment details (from finance system)</w:t>
      </w:r>
    </w:p>
    <w:p w14:paraId="641B6E55" w14:textId="77777777" w:rsidR="001D6C6E" w:rsidRDefault="001D6C6E" w:rsidP="00202906">
      <w:pPr>
        <w:pStyle w:val="PlainText"/>
        <w:numPr>
          <w:ilvl w:val="0"/>
          <w:numId w:val="18"/>
        </w:numPr>
        <w:ind w:left="1080"/>
        <w:rPr>
          <w:rFonts w:ascii="Arial" w:hAnsi="Arial" w:cs="Arial"/>
          <w:sz w:val="24"/>
          <w:szCs w:val="24"/>
        </w:rPr>
      </w:pPr>
      <w:r w:rsidRPr="002A20E6">
        <w:rPr>
          <w:rFonts w:ascii="Arial" w:hAnsi="Arial" w:cs="Arial"/>
          <w:sz w:val="24"/>
          <w:szCs w:val="24"/>
        </w:rPr>
        <w:t>remittance advice</w:t>
      </w:r>
    </w:p>
    <w:p w14:paraId="514F97AB" w14:textId="69D00493" w:rsidR="00301B85" w:rsidRPr="002A20E6" w:rsidRDefault="00301B85" w:rsidP="00202906">
      <w:pPr>
        <w:pStyle w:val="PlainText"/>
        <w:numPr>
          <w:ilvl w:val="0"/>
          <w:numId w:val="18"/>
        </w:numPr>
        <w:ind w:left="1080"/>
        <w:rPr>
          <w:rFonts w:ascii="Arial" w:hAnsi="Arial" w:cs="Arial"/>
          <w:sz w:val="24"/>
          <w:szCs w:val="24"/>
        </w:rPr>
      </w:pPr>
      <w:r>
        <w:rPr>
          <w:rFonts w:ascii="Arial" w:hAnsi="Arial" w:cs="Arial"/>
          <w:szCs w:val="22"/>
        </w:rPr>
        <w:t>t</w:t>
      </w:r>
      <w:r w:rsidRPr="00AE3496">
        <w:rPr>
          <w:rFonts w:ascii="Arial" w:hAnsi="Arial" w:cs="Arial"/>
          <w:szCs w:val="22"/>
        </w:rPr>
        <w:t>imesheets</w:t>
      </w:r>
    </w:p>
    <w:p w14:paraId="55F4A57A" w14:textId="2185199D" w:rsidR="00301B85" w:rsidRDefault="00C608A7" w:rsidP="00202906">
      <w:pPr>
        <w:pStyle w:val="PlainText"/>
        <w:numPr>
          <w:ilvl w:val="0"/>
          <w:numId w:val="18"/>
        </w:numPr>
        <w:ind w:left="1080"/>
        <w:rPr>
          <w:rFonts w:ascii="Arial" w:hAnsi="Arial" w:cs="Arial"/>
          <w:szCs w:val="22"/>
        </w:rPr>
      </w:pPr>
      <w:r>
        <w:rPr>
          <w:rFonts w:ascii="Arial" w:hAnsi="Arial" w:cs="Arial"/>
          <w:sz w:val="24"/>
          <w:szCs w:val="24"/>
        </w:rPr>
        <w:t xml:space="preserve">business </w:t>
      </w:r>
      <w:r w:rsidR="001D6C6E" w:rsidRPr="002A20E6">
        <w:rPr>
          <w:rFonts w:ascii="Arial" w:hAnsi="Arial" w:cs="Arial"/>
          <w:sz w:val="24"/>
          <w:szCs w:val="24"/>
        </w:rPr>
        <w:t>bank statement</w:t>
      </w:r>
      <w:r w:rsidR="001D6C6E">
        <w:rPr>
          <w:rFonts w:ascii="Arial" w:hAnsi="Arial" w:cs="Arial"/>
          <w:sz w:val="24"/>
          <w:szCs w:val="24"/>
        </w:rPr>
        <w:t>s</w:t>
      </w:r>
      <w:r w:rsidR="00301B85" w:rsidRPr="00301B85">
        <w:rPr>
          <w:rFonts w:ascii="Arial" w:hAnsi="Arial" w:cs="Arial"/>
          <w:szCs w:val="22"/>
        </w:rPr>
        <w:t xml:space="preserve"> </w:t>
      </w:r>
      <w:r w:rsidR="00301B85" w:rsidRPr="00AE3496">
        <w:rPr>
          <w:rFonts w:ascii="Arial" w:hAnsi="Arial" w:cs="Arial"/>
          <w:szCs w:val="22"/>
        </w:rPr>
        <w:t>showing payment</w:t>
      </w:r>
    </w:p>
    <w:p w14:paraId="1F19D495" w14:textId="0A77A93B" w:rsidR="00301B85" w:rsidRPr="00B7138C" w:rsidRDefault="00301B85" w:rsidP="00202906">
      <w:pPr>
        <w:pStyle w:val="PlainText"/>
        <w:numPr>
          <w:ilvl w:val="0"/>
          <w:numId w:val="18"/>
        </w:numPr>
        <w:ind w:left="1080"/>
        <w:rPr>
          <w:rFonts w:ascii="Arial" w:hAnsi="Arial" w:cs="Arial"/>
          <w:sz w:val="24"/>
          <w:szCs w:val="24"/>
        </w:rPr>
      </w:pPr>
      <w:r w:rsidRPr="00B7138C">
        <w:rPr>
          <w:rFonts w:ascii="Arial" w:hAnsi="Arial" w:cs="Arial"/>
          <w:sz w:val="24"/>
          <w:szCs w:val="24"/>
        </w:rPr>
        <w:t>any other evidence of defrayal for expenditures related to the match funding and the grant</w:t>
      </w:r>
    </w:p>
    <w:p w14:paraId="0B649A95" w14:textId="33C6163B" w:rsidR="001D6C6E" w:rsidRDefault="001D6C6E" w:rsidP="00B7138C">
      <w:pPr>
        <w:pStyle w:val="PlainText"/>
        <w:ind w:left="720"/>
        <w:rPr>
          <w:rFonts w:ascii="Arial" w:hAnsi="Arial" w:cs="Arial"/>
          <w:sz w:val="24"/>
          <w:szCs w:val="24"/>
        </w:rPr>
      </w:pPr>
    </w:p>
    <w:p w14:paraId="49D5671D" w14:textId="0A345369"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 xml:space="preserve">against </w:t>
      </w:r>
      <w:r w:rsidR="00C608A7">
        <w:rPr>
          <w:rFonts w:ascii="Arial" w:hAnsi="Arial" w:cs="Arial"/>
        </w:rPr>
        <w:t xml:space="preserve">business </w:t>
      </w:r>
      <w:r w:rsidR="001D6C6E" w:rsidRPr="002A20E6">
        <w:rPr>
          <w:rFonts w:ascii="Arial" w:hAnsi="Arial" w:cs="Arial"/>
        </w:rPr>
        <w:t>bank statements,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C608A7">
      <w:pPr>
        <w:pStyle w:val="PlainText"/>
        <w:numPr>
          <w:ilvl w:val="0"/>
          <w:numId w:val="35"/>
        </w:numPr>
        <w:ind w:left="1080"/>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C608A7">
      <w:pPr>
        <w:pStyle w:val="PlainText"/>
        <w:numPr>
          <w:ilvl w:val="0"/>
          <w:numId w:val="35"/>
        </w:numPr>
        <w:ind w:left="1080"/>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460FE240" w14:textId="54DBB524" w:rsidR="001D6C6E" w:rsidRPr="002E7D3D" w:rsidRDefault="002E7D3D" w:rsidP="00CB725A">
      <w:pPr>
        <w:ind w:left="720" w:hanging="720"/>
        <w:jc w:val="both"/>
        <w:rPr>
          <w:rFonts w:ascii="Arial" w:hAnsi="Arial" w:cs="Arial"/>
        </w:rPr>
      </w:pPr>
      <w:r w:rsidRPr="002E7D3D">
        <w:rPr>
          <w:rFonts w:ascii="Arial" w:hAnsi="Arial" w:cs="Arial"/>
        </w:rPr>
        <w:lastRenderedPageBreak/>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 xml:space="preserve">expenditures over £25 000, the Programme Manager will check thoroughly the evidence provided. The checks carried out will include making sure that the contracts haven’t been artificially divided and that the contract opportunity has been </w:t>
      </w:r>
      <w:r w:rsidR="00562871">
        <w:rPr>
          <w:rFonts w:ascii="Arial" w:hAnsi="Arial" w:cs="Arial"/>
        </w:rPr>
        <w:t>advertised on contracts finder.</w:t>
      </w:r>
    </w:p>
    <w:p w14:paraId="6218D778" w14:textId="77777777" w:rsidR="004416E2" w:rsidRPr="00CE4EB1" w:rsidRDefault="004416E2" w:rsidP="00CB725A">
      <w:pPr>
        <w:jc w:val="both"/>
        <w:rPr>
          <w:rFonts w:ascii="Arial" w:eastAsia="Calibri" w:hAnsi="Arial" w:cs="Arial"/>
        </w:rPr>
      </w:pPr>
    </w:p>
    <w:p w14:paraId="6A679CD8" w14:textId="332EB405"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1D6C6E" w:rsidRPr="002E7D3D">
        <w:rPr>
          <w:rFonts w:ascii="Arial" w:hAnsi="Arial" w:cs="Arial"/>
        </w:rPr>
        <w:t>For contracts over £50 000, the Head of Economic Development 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3C1AA6EB" w:rsidR="001D6C6E" w:rsidRPr="002E7D3D" w:rsidRDefault="002E7D3D" w:rsidP="00CB725A">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grant holder </w:t>
      </w:r>
      <w:r w:rsidR="001D6C6E" w:rsidRPr="002E7D3D">
        <w:rPr>
          <w:rFonts w:ascii="Arial" w:hAnsi="Arial" w:cs="Arial"/>
        </w:rPr>
        <w:t>onto a Grant Claim Form</w:t>
      </w:r>
      <w:r w:rsidR="004416E2" w:rsidRPr="002E7D3D">
        <w:rPr>
          <w:rFonts w:ascii="Arial" w:hAnsi="Arial" w:cs="Arial"/>
        </w:rPr>
        <w:t>,</w:t>
      </w:r>
      <w:r w:rsidR="001D6C6E" w:rsidRPr="002E7D3D">
        <w:rPr>
          <w:rFonts w:ascii="Arial" w:hAnsi="Arial" w:cs="Arial"/>
        </w:rPr>
        <w:t xml:space="preserve"> signed off by the grant holder, the Project Manager and countersigned by the </w:t>
      </w:r>
      <w:r w:rsidR="00C608A7">
        <w:rPr>
          <w:rFonts w:ascii="Arial" w:hAnsi="Arial" w:cs="Arial"/>
        </w:rPr>
        <w:t>Chief</w:t>
      </w:r>
      <w:r w:rsidR="001D6C6E" w:rsidRPr="002E7D3D">
        <w:rPr>
          <w:rFonts w:ascii="Arial" w:hAnsi="Arial" w:cs="Arial"/>
        </w:rPr>
        <w:t xml:space="preserve"> Econom</w:t>
      </w:r>
      <w:r w:rsidR="00C608A7">
        <w:rPr>
          <w:rFonts w:ascii="Arial" w:hAnsi="Arial" w:cs="Arial"/>
        </w:rPr>
        <w:t>ic Development Officer.</w:t>
      </w:r>
    </w:p>
    <w:p w14:paraId="50AA8E20" w14:textId="77777777" w:rsidR="001D6C6E" w:rsidRDefault="001D6C6E" w:rsidP="00CB725A">
      <w:pPr>
        <w:pStyle w:val="Header"/>
        <w:jc w:val="both"/>
      </w:pPr>
    </w:p>
    <w:p w14:paraId="3A1B3219" w14:textId="3FECF082"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1D6C6E" w:rsidRPr="002E7D3D">
        <w:rPr>
          <w:rFonts w:ascii="Arial" w:hAnsi="Arial" w:cs="Arial"/>
        </w:rPr>
        <w:t>Once approved, the dedicated finance officer for the Folkestone Community Works programm</w:t>
      </w:r>
      <w:r w:rsidR="00F21724">
        <w:rPr>
          <w:rFonts w:ascii="Arial" w:hAnsi="Arial" w:cs="Arial"/>
        </w:rPr>
        <w:t>e at Folkestone &amp; Hythe</w:t>
      </w:r>
      <w:r w:rsidR="001D6C6E" w:rsidRPr="002E7D3D">
        <w:rPr>
          <w:rFonts w:ascii="Arial" w:hAnsi="Arial" w:cs="Arial"/>
        </w:rPr>
        <w:t xml:space="preserve"> District Council will process the information into an order which the Accounts Payable team will then act on to pay the grant to the recipient. The order will be downloaded and stored alongside the Grant Claim Form</w:t>
      </w:r>
      <w:r w:rsidR="004416E2" w:rsidRPr="002E7D3D">
        <w:rPr>
          <w:rFonts w:ascii="Arial" w:hAnsi="Arial" w:cs="Arial"/>
        </w:rPr>
        <w:t>; this will form</w:t>
      </w:r>
      <w:r w:rsidR="001D6C6E" w:rsidRPr="002E7D3D">
        <w:rPr>
          <w:rFonts w:ascii="Arial" w:hAnsi="Arial" w:cs="Arial"/>
        </w:rPr>
        <w:t xml:space="preserve"> part of the claim </w:t>
      </w:r>
      <w:r w:rsidR="004416E2" w:rsidRPr="002E7D3D">
        <w:rPr>
          <w:rFonts w:ascii="Arial" w:hAnsi="Arial" w:cs="Arial"/>
        </w:rPr>
        <w:t xml:space="preserve">from the accountable body </w:t>
      </w:r>
      <w:r w:rsidR="001D6C6E" w:rsidRPr="002E7D3D">
        <w:rPr>
          <w:rFonts w:ascii="Arial" w:hAnsi="Arial" w:cs="Arial"/>
        </w:rPr>
        <w:t xml:space="preserve">to the managing authority. All records will be maintained by the </w:t>
      </w:r>
      <w:r w:rsidR="0021183A">
        <w:rPr>
          <w:rFonts w:ascii="Arial" w:hAnsi="Arial" w:cs="Arial"/>
        </w:rPr>
        <w:t>P</w:t>
      </w:r>
      <w:r w:rsidR="001D6C6E" w:rsidRPr="002E7D3D">
        <w:rPr>
          <w:rFonts w:ascii="Arial" w:hAnsi="Arial" w:cs="Arial"/>
        </w:rPr>
        <w:t xml:space="preserve">rogramme </w:t>
      </w:r>
      <w:r w:rsidR="0021183A">
        <w:rPr>
          <w:rFonts w:ascii="Arial" w:hAnsi="Arial" w:cs="Arial"/>
        </w:rPr>
        <w:t>Management T</w:t>
      </w:r>
      <w:r w:rsidR="001D6C6E" w:rsidRPr="002E7D3D">
        <w:rPr>
          <w:rFonts w:ascii="Arial" w:hAnsi="Arial" w:cs="Arial"/>
        </w:rPr>
        <w:t>eam in accordance with ESIF requirements.</w:t>
      </w:r>
    </w:p>
    <w:p w14:paraId="405DC611" w14:textId="303D8161" w:rsidR="001D6C6E" w:rsidRDefault="001D6C6E" w:rsidP="00CB725A">
      <w:pPr>
        <w:pStyle w:val="Header"/>
        <w:jc w:val="both"/>
      </w:pPr>
    </w:p>
    <w:p w14:paraId="75C25D5A" w14:textId="3867DCCA" w:rsidR="00301B85" w:rsidRDefault="002E7D3D" w:rsidP="00CB725A">
      <w:pPr>
        <w:ind w:left="720" w:hanging="720"/>
        <w:jc w:val="both"/>
        <w:rPr>
          <w:rFonts w:ascii="Arial" w:hAnsi="Arial" w:cs="Arial"/>
        </w:rPr>
      </w:pPr>
      <w:r>
        <w:rPr>
          <w:rFonts w:ascii="Arial" w:hAnsi="Arial" w:cs="Arial"/>
        </w:rPr>
        <w:t>4.13</w:t>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738FE15F"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ESIF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ESIF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1BB1D083" w14:textId="4D216FE1" w:rsidR="00301B85"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r w:rsidR="00301B85" w:rsidRPr="00301B85">
        <w:rPr>
          <w:rFonts w:ascii="Arial" w:hAnsi="Arial" w:cs="Arial"/>
        </w:rPr>
        <w:t xml:space="preserve"> </w:t>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40C676CB"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 xml:space="preserve">In the case of approved projects being delivered by Third Sector Organisations where the total project cost is below £400 000, an advance payment of 10% of the ESIF </w:t>
      </w:r>
      <w:r w:rsidR="00AF492E">
        <w:rPr>
          <w:rFonts w:ascii="Arial" w:hAnsi="Arial" w:cs="Arial"/>
        </w:rPr>
        <w:t>offer</w:t>
      </w:r>
      <w:r w:rsidR="001D6C6E" w:rsidRPr="009F1E07">
        <w:rPr>
          <w:rFonts w:ascii="Arial" w:hAnsi="Arial" w:cs="Arial"/>
        </w:rPr>
        <w:t xml:space="preserve">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cost is over £400 000, then an advance payment of 5% of the ESIF funding will </w:t>
      </w:r>
      <w:r w:rsidR="001D6C6E" w:rsidRPr="009F1E07">
        <w:rPr>
          <w:rFonts w:ascii="Arial" w:hAnsi="Arial" w:cs="Arial"/>
        </w:rPr>
        <w:lastRenderedPageBreak/>
        <w:t xml:space="preserve">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3C1146E9" w:rsidR="001D6C6E" w:rsidRPr="002A20E6" w:rsidRDefault="001D6C6E" w:rsidP="001D6C6E">
      <w:pPr>
        <w:pStyle w:val="Header"/>
      </w:pPr>
    </w:p>
    <w:p w14:paraId="74486CF1" w14:textId="794E992B" w:rsidR="00301B85" w:rsidRPr="00AE3496" w:rsidRDefault="00301B85" w:rsidP="00A54A03">
      <w:pPr>
        <w:pStyle w:val="Header"/>
        <w:keepNext/>
        <w:widowControl/>
        <w:numPr>
          <w:ilvl w:val="0"/>
          <w:numId w:val="42"/>
        </w:numPr>
        <w:kinsoku/>
        <w:spacing w:before="80" w:after="80" w:line="260" w:lineRule="atLeast"/>
        <w:rPr>
          <w:rFonts w:ascii="Arial" w:hAnsi="Arial" w:cs="Arial"/>
          <w:b/>
          <w:sz w:val="28"/>
          <w:szCs w:val="28"/>
        </w:rPr>
      </w:pPr>
      <w:r>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9B09D4E"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8174C2">
        <w:rPr>
          <w:rFonts w:ascii="Arial" w:hAnsi="Arial" w:cs="Arial"/>
        </w:rPr>
        <w:t xml:space="preserve">at the end of the project and certified copies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15928F69"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 xml:space="preserve">For any projects that involve expenditure on fixed assets valued over £5,000 which have been </w:t>
      </w:r>
      <w:r w:rsidR="009842E1" w:rsidRPr="00125283">
        <w:rPr>
          <w:rFonts w:ascii="Arial" w:hAnsi="Arial" w:cs="Arial"/>
        </w:rPr>
        <w:t>bought, built or improved using an E</w:t>
      </w:r>
      <w:r w:rsidR="00FD1F5C">
        <w:rPr>
          <w:rFonts w:ascii="Arial" w:hAnsi="Arial" w:cs="Arial"/>
        </w:rPr>
        <w:t>SF</w:t>
      </w:r>
      <w:r w:rsidR="009842E1" w:rsidRPr="00125283">
        <w:rPr>
          <w:rFonts w:ascii="Arial" w:hAnsi="Arial" w:cs="Arial"/>
        </w:rPr>
        <w:t xml:space="preserve"> grant</w:t>
      </w:r>
      <w:r w:rsidR="009842E1">
        <w:rPr>
          <w:rFonts w:ascii="Arial" w:hAnsi="Arial" w:cs="Arial"/>
        </w:rPr>
        <w:t xml:space="preserve">, there is a requirement to record this information in an </w:t>
      </w:r>
      <w:r w:rsidR="009842E1" w:rsidRPr="00125283">
        <w:rPr>
          <w:rFonts w:ascii="Arial" w:hAnsi="Arial" w:cs="Arial"/>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3909C286" w14:textId="77777777" w:rsidR="009842E1" w:rsidRPr="00125283" w:rsidRDefault="009842E1" w:rsidP="009842E1">
      <w:pPr>
        <w:pStyle w:val="Header"/>
        <w:rPr>
          <w:rFonts w:ascii="Arial" w:hAnsi="Arial" w:cs="Arial"/>
        </w:rPr>
      </w:pPr>
    </w:p>
    <w:p w14:paraId="46786A9E" w14:textId="77777777" w:rsidR="009842E1" w:rsidRPr="00125283" w:rsidRDefault="009842E1" w:rsidP="00434BC4">
      <w:pPr>
        <w:pStyle w:val="Header"/>
        <w:widowControl/>
        <w:numPr>
          <w:ilvl w:val="0"/>
          <w:numId w:val="19"/>
        </w:numPr>
        <w:kinsoku/>
        <w:ind w:left="1080"/>
        <w:rPr>
          <w:rFonts w:ascii="Arial" w:hAnsi="Arial" w:cs="Arial"/>
        </w:rPr>
      </w:pPr>
      <w:r w:rsidRPr="00125283">
        <w:rPr>
          <w:rFonts w:ascii="Arial" w:hAnsi="Arial" w:cs="Arial"/>
        </w:rPr>
        <w:t xml:space="preserve">Date of purchase </w:t>
      </w:r>
    </w:p>
    <w:p w14:paraId="149F045F" w14:textId="77777777" w:rsidR="009842E1" w:rsidRPr="00125283" w:rsidRDefault="009842E1" w:rsidP="00434BC4">
      <w:pPr>
        <w:pStyle w:val="Header"/>
        <w:widowControl/>
        <w:numPr>
          <w:ilvl w:val="0"/>
          <w:numId w:val="19"/>
        </w:numPr>
        <w:kinsoku/>
        <w:ind w:left="1080"/>
        <w:rPr>
          <w:rFonts w:ascii="Arial" w:hAnsi="Arial" w:cs="Arial"/>
        </w:rPr>
      </w:pPr>
      <w:r w:rsidRPr="00125283">
        <w:rPr>
          <w:rFonts w:ascii="Arial" w:hAnsi="Arial" w:cs="Arial"/>
        </w:rPr>
        <w:t xml:space="preserve">Description of asset </w:t>
      </w:r>
    </w:p>
    <w:p w14:paraId="3377633D" w14:textId="77777777" w:rsidR="009842E1" w:rsidRPr="00125283" w:rsidRDefault="009842E1" w:rsidP="00434BC4">
      <w:pPr>
        <w:pStyle w:val="Header"/>
        <w:widowControl/>
        <w:numPr>
          <w:ilvl w:val="0"/>
          <w:numId w:val="19"/>
        </w:numPr>
        <w:kinsoku/>
        <w:ind w:left="1080"/>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434BC4">
      <w:pPr>
        <w:pStyle w:val="Header"/>
        <w:widowControl/>
        <w:numPr>
          <w:ilvl w:val="0"/>
          <w:numId w:val="19"/>
        </w:numPr>
        <w:kinsoku/>
        <w:ind w:left="1080"/>
        <w:rPr>
          <w:rFonts w:ascii="Arial" w:hAnsi="Arial" w:cs="Arial"/>
        </w:rPr>
      </w:pPr>
      <w:r w:rsidRPr="00125283">
        <w:rPr>
          <w:rFonts w:ascii="Arial" w:hAnsi="Arial" w:cs="Arial"/>
        </w:rPr>
        <w:t xml:space="preserve">Price paid net of recoverable VAT </w:t>
      </w:r>
    </w:p>
    <w:p w14:paraId="1F66B49D" w14:textId="77777777" w:rsidR="009842E1" w:rsidRPr="00125283" w:rsidRDefault="009842E1" w:rsidP="00434BC4">
      <w:pPr>
        <w:pStyle w:val="Header"/>
        <w:widowControl/>
        <w:numPr>
          <w:ilvl w:val="0"/>
          <w:numId w:val="19"/>
        </w:numPr>
        <w:kinsoku/>
        <w:ind w:left="1080"/>
        <w:rPr>
          <w:rFonts w:ascii="Arial" w:hAnsi="Arial" w:cs="Arial"/>
        </w:rPr>
      </w:pPr>
      <w:r w:rsidRPr="00125283">
        <w:rPr>
          <w:rFonts w:ascii="Arial" w:hAnsi="Arial" w:cs="Arial"/>
        </w:rPr>
        <w:t xml:space="preserve">Amount of ERDF grant paid </w:t>
      </w:r>
    </w:p>
    <w:p w14:paraId="422BB584" w14:textId="77777777" w:rsidR="009842E1" w:rsidRPr="00125283" w:rsidRDefault="009842E1" w:rsidP="00434BC4">
      <w:pPr>
        <w:pStyle w:val="Header"/>
        <w:widowControl/>
        <w:numPr>
          <w:ilvl w:val="0"/>
          <w:numId w:val="19"/>
        </w:numPr>
        <w:kinsoku/>
        <w:ind w:left="1080"/>
        <w:rPr>
          <w:rFonts w:ascii="Arial" w:hAnsi="Arial" w:cs="Arial"/>
        </w:rPr>
      </w:pPr>
      <w:r w:rsidRPr="00125283">
        <w:rPr>
          <w:rFonts w:ascii="Arial" w:hAnsi="Arial" w:cs="Arial"/>
        </w:rPr>
        <w:t xml:space="preserve">Location of the asset and of the title deeds </w:t>
      </w:r>
    </w:p>
    <w:p w14:paraId="21DF5190" w14:textId="77777777" w:rsidR="009842E1" w:rsidRDefault="009842E1" w:rsidP="00434BC4">
      <w:pPr>
        <w:pStyle w:val="Header"/>
        <w:widowControl/>
        <w:numPr>
          <w:ilvl w:val="0"/>
          <w:numId w:val="19"/>
        </w:numPr>
        <w:kinsoku/>
        <w:ind w:left="1080"/>
        <w:rPr>
          <w:rFonts w:ascii="Arial" w:hAnsi="Arial" w:cs="Arial"/>
        </w:rPr>
      </w:pPr>
      <w:r w:rsidRPr="00125283">
        <w:rPr>
          <w:rFonts w:ascii="Arial" w:hAnsi="Arial" w:cs="Arial"/>
        </w:rPr>
        <w:t xml:space="preserve">Serial or identification numbers </w:t>
      </w:r>
    </w:p>
    <w:p w14:paraId="65825B63" w14:textId="54F8D2E2" w:rsidR="00C608A7" w:rsidRPr="00125283" w:rsidRDefault="00C608A7" w:rsidP="00434BC4">
      <w:pPr>
        <w:pStyle w:val="Header"/>
        <w:widowControl/>
        <w:numPr>
          <w:ilvl w:val="0"/>
          <w:numId w:val="19"/>
        </w:numPr>
        <w:kinsoku/>
        <w:ind w:left="1080"/>
        <w:rPr>
          <w:rFonts w:ascii="Arial" w:hAnsi="Arial" w:cs="Arial"/>
        </w:rPr>
      </w:pPr>
      <w:r>
        <w:rPr>
          <w:rFonts w:ascii="Arial" w:hAnsi="Arial" w:cs="Arial"/>
        </w:rPr>
        <w:t>Photograph of item in situ</w:t>
      </w:r>
    </w:p>
    <w:p w14:paraId="0F48B52B" w14:textId="77777777" w:rsidR="009842E1" w:rsidRPr="00125283" w:rsidRDefault="009842E1" w:rsidP="00434BC4">
      <w:pPr>
        <w:pStyle w:val="Header"/>
        <w:widowControl/>
        <w:numPr>
          <w:ilvl w:val="0"/>
          <w:numId w:val="19"/>
        </w:numPr>
        <w:kinsoku/>
        <w:ind w:left="1080"/>
        <w:rPr>
          <w:rFonts w:ascii="Arial" w:hAnsi="Arial" w:cs="Arial"/>
        </w:rPr>
      </w:pPr>
      <w:r w:rsidRPr="00125283">
        <w:rPr>
          <w:rFonts w:ascii="Arial" w:hAnsi="Arial" w:cs="Arial"/>
        </w:rPr>
        <w:t xml:space="preserve">Date of disposal </w:t>
      </w:r>
    </w:p>
    <w:p w14:paraId="735ADA68" w14:textId="77777777" w:rsidR="009842E1" w:rsidRPr="00125283" w:rsidRDefault="009842E1" w:rsidP="00434BC4">
      <w:pPr>
        <w:pStyle w:val="Header"/>
        <w:widowControl/>
        <w:numPr>
          <w:ilvl w:val="0"/>
          <w:numId w:val="19"/>
        </w:numPr>
        <w:kinsoku/>
        <w:ind w:left="1080"/>
        <w:rPr>
          <w:rFonts w:ascii="Arial" w:hAnsi="Arial" w:cs="Arial"/>
        </w:rPr>
      </w:pPr>
      <w:r w:rsidRPr="00125283">
        <w:rPr>
          <w:rFonts w:ascii="Arial" w:hAnsi="Arial" w:cs="Arial"/>
        </w:rPr>
        <w:t xml:space="preserve">Sale of proceeds net of VAT </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05694D51"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 xml:space="preserve">and </w:t>
      </w:r>
      <w:r w:rsidR="00C608A7">
        <w:rPr>
          <w:rFonts w:ascii="Arial" w:hAnsi="Arial" w:cs="Arial"/>
        </w:rPr>
        <w:t>G</w:t>
      </w:r>
      <w:r>
        <w:rPr>
          <w:rFonts w:ascii="Arial" w:hAnsi="Arial" w:cs="Arial"/>
        </w:rPr>
        <w:t>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50C31BC3"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9842E1">
        <w:rPr>
          <w:rFonts w:ascii="Arial" w:hAnsi="Arial" w:cs="Arial"/>
        </w:rPr>
        <w:t>t is the responsibility of the a</w:t>
      </w:r>
      <w:r w:rsidR="009842E1" w:rsidRPr="00125283">
        <w:rPr>
          <w:rFonts w:ascii="Arial" w:hAnsi="Arial" w:cs="Arial"/>
        </w:rPr>
        <w:t xml:space="preserve">ccountable body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434BC4">
      <w:pPr>
        <w:pStyle w:val="Header"/>
        <w:widowControl/>
        <w:numPr>
          <w:ilvl w:val="0"/>
          <w:numId w:val="19"/>
        </w:numPr>
        <w:kinsoku/>
        <w:ind w:left="1080"/>
        <w:rPr>
          <w:rFonts w:ascii="Arial" w:hAnsi="Arial" w:cs="Arial"/>
        </w:rPr>
      </w:pPr>
      <w:r>
        <w:rPr>
          <w:rFonts w:ascii="Arial" w:hAnsi="Arial" w:cs="Arial"/>
        </w:rPr>
        <w:t>Evidence of all expenditure;</w:t>
      </w:r>
    </w:p>
    <w:p w14:paraId="1D688B4B" w14:textId="55A043B6"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434BC4">
      <w:pPr>
        <w:pStyle w:val="Header"/>
        <w:widowControl/>
        <w:numPr>
          <w:ilvl w:val="0"/>
          <w:numId w:val="19"/>
        </w:numPr>
        <w:kinsoku/>
        <w:ind w:left="108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4C286D09" w:rsidR="009842E1" w:rsidRDefault="009842E1" w:rsidP="00A54A03">
      <w:pPr>
        <w:pStyle w:val="Header"/>
        <w:keepNext/>
        <w:widowControl/>
        <w:numPr>
          <w:ilvl w:val="0"/>
          <w:numId w:val="42"/>
        </w:numPr>
        <w:kinsoku/>
        <w:spacing w:before="80" w:after="80" w:line="260" w:lineRule="atLeast"/>
        <w:rPr>
          <w:rFonts w:ascii="Arial" w:hAnsi="Arial" w:cs="Arial"/>
          <w:b/>
          <w:sz w:val="28"/>
          <w:szCs w:val="28"/>
        </w:rPr>
      </w:pPr>
      <w:r>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0D40725D" w14:textId="47279653" w:rsidR="001D6C6E" w:rsidRPr="005E68AF"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1D6C6E">
        <w:rPr>
          <w:rFonts w:ascii="Arial" w:hAnsi="Arial" w:cs="Arial"/>
        </w:rPr>
        <w:t>a</w:t>
      </w:r>
      <w:r w:rsidR="001D6C6E" w:rsidRPr="005E68AF">
        <w:rPr>
          <w:rFonts w:ascii="Arial" w:hAnsi="Arial" w:cs="Arial"/>
        </w:rPr>
        <w:t xml:space="preserve">ccountable </w:t>
      </w:r>
      <w:r w:rsidR="001D6C6E">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9842E1">
        <w:rPr>
          <w:rFonts w:ascii="Arial" w:hAnsi="Arial" w:cs="Arial"/>
        </w:rPr>
        <w:t xml:space="preserve">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1D6C6E" w:rsidRPr="005E68AF">
        <w:rPr>
          <w:rFonts w:ascii="Arial" w:hAnsi="Arial" w:cs="Arial"/>
        </w:rPr>
        <w:t xml:space="preserve"> EC’s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1D6C6E" w:rsidRPr="005E68AF">
        <w:rPr>
          <w:rFonts w:ascii="Arial" w:hAnsi="Arial" w:cs="Arial"/>
        </w:rPr>
        <w:t xml:space="preserve">the EC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 xml:space="preserve">. The </w:t>
      </w:r>
      <w:r w:rsidR="001D6C6E">
        <w:rPr>
          <w:rFonts w:ascii="Arial" w:hAnsi="Arial" w:cs="Arial"/>
        </w:rPr>
        <w:t>a</w:t>
      </w:r>
      <w:r w:rsidR="001D6C6E" w:rsidRPr="005E68AF">
        <w:rPr>
          <w:rFonts w:ascii="Arial" w:hAnsi="Arial" w:cs="Arial"/>
        </w:rPr>
        <w:t xml:space="preserve">ccountable </w:t>
      </w:r>
      <w:r w:rsidR="001D6C6E">
        <w:rPr>
          <w:rFonts w:ascii="Arial" w:hAnsi="Arial" w:cs="Arial"/>
        </w:rPr>
        <w:t>b</w:t>
      </w:r>
      <w:r w:rsidR="001D6C6E" w:rsidRPr="005E68AF">
        <w:rPr>
          <w:rFonts w:ascii="Arial" w:hAnsi="Arial" w:cs="Arial"/>
        </w:rPr>
        <w:t>ody will keep copies of all publicity (e.g. adverts, press 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3981C933" w:rsidR="001D6C6E" w:rsidRPr="00F35D56" w:rsidRDefault="0097717D" w:rsidP="00A54A03">
      <w:pPr>
        <w:pStyle w:val="Header"/>
        <w:keepNext/>
        <w:widowControl/>
        <w:numPr>
          <w:ilvl w:val="0"/>
          <w:numId w:val="42"/>
        </w:numPr>
        <w:kinsoku/>
        <w:spacing w:before="80" w:after="80" w:line="260" w:lineRule="atLeast"/>
        <w:rPr>
          <w:rFonts w:ascii="Arial" w:hAnsi="Arial" w:cs="Arial"/>
          <w:b/>
          <w:sz w:val="28"/>
          <w:szCs w:val="28"/>
        </w:rPr>
      </w:pPr>
      <w:r>
        <w:rPr>
          <w:rFonts w:ascii="Arial" w:hAnsi="Arial" w:cs="Arial"/>
          <w:b/>
          <w:sz w:val="28"/>
          <w:szCs w:val="28"/>
        </w:rPr>
        <w:t>KEY SUPPORTING DOCUMENTS</w:t>
      </w:r>
    </w:p>
    <w:p w14:paraId="0046C826" w14:textId="1904F5FE" w:rsidR="009B3AE2" w:rsidRDefault="009B3AE2" w:rsidP="009B3AE2">
      <w:pPr>
        <w:ind w:left="720" w:hanging="720"/>
        <w:rPr>
          <w:rFonts w:ascii="Arial" w:hAnsi="Arial" w:cs="Arial"/>
        </w:rPr>
      </w:pPr>
      <w:r>
        <w:rPr>
          <w:rFonts w:ascii="Arial" w:hAnsi="Arial" w:cs="Arial"/>
        </w:rPr>
        <w:t>7.1</w:t>
      </w:r>
      <w:r>
        <w:rPr>
          <w:rFonts w:ascii="Arial" w:hAnsi="Arial" w:cs="Arial"/>
        </w:rPr>
        <w:tab/>
      </w:r>
      <w:r w:rsidRPr="00F35D56">
        <w:rPr>
          <w:rFonts w:ascii="Arial" w:hAnsi="Arial" w:cs="Arial"/>
        </w:rPr>
        <w:t>Below is a list of key programme documents, many of which are also listed in the Application Form Guidance Notes and can be also accessed via the</w:t>
      </w:r>
      <w:r w:rsidRPr="002E7D3D">
        <w:rPr>
          <w:rFonts w:ascii="Arial" w:hAnsi="Arial" w:cs="Arial"/>
        </w:rPr>
        <w:t xml:space="preserve"> </w:t>
      </w:r>
      <w:r w:rsidRPr="009F1E07">
        <w:rPr>
          <w:rFonts w:ascii="Arial" w:hAnsi="Arial" w:cs="Arial"/>
        </w:rPr>
        <w:t>website</w:t>
      </w:r>
      <w:r w:rsidR="00E027F3">
        <w:rPr>
          <w:rFonts w:ascii="Arial" w:hAnsi="Arial" w:cs="Arial"/>
        </w:rPr>
        <w:t xml:space="preserve"> </w:t>
      </w:r>
      <w:hyperlink r:id="rId16" w:history="1">
        <w:r w:rsidR="00C608A7" w:rsidRPr="00EC1776">
          <w:rPr>
            <w:rStyle w:val="Hyperlink"/>
            <w:rFonts w:ascii="Arial" w:hAnsi="Arial" w:cs="Arial"/>
          </w:rPr>
          <w:t>www</w:t>
        </w:r>
        <w:r w:rsidR="00C608A7" w:rsidRPr="00EC1776">
          <w:rPr>
            <w:rStyle w:val="Hyperlink"/>
            <w:rFonts w:ascii="Arial" w:hAnsi="Arial" w:cs="Arial"/>
            <w:b/>
          </w:rPr>
          <w:t>.</w:t>
        </w:r>
        <w:r w:rsidR="00C608A7" w:rsidRPr="00EC1776">
          <w:rPr>
            <w:rStyle w:val="Hyperlink"/>
            <w:rFonts w:ascii="Arial" w:hAnsi="Arial" w:cs="Arial"/>
          </w:rPr>
          <w:t>folkestonecommunityworks</w:t>
        </w:r>
      </w:hyperlink>
      <w:r w:rsidR="00603F2F">
        <w:rPr>
          <w:rStyle w:val="Hyperlink"/>
          <w:rFonts w:ascii="Arial" w:hAnsi="Arial" w:cs="Arial"/>
          <w:b/>
        </w:rPr>
        <w:t>.</w:t>
      </w:r>
      <w:r w:rsidR="00603F2F" w:rsidRPr="00C608A7">
        <w:rPr>
          <w:rStyle w:val="Hyperlink"/>
          <w:rFonts w:ascii="Arial" w:hAnsi="Arial" w:cs="Arial"/>
        </w:rPr>
        <w:t>com</w:t>
      </w:r>
    </w:p>
    <w:p w14:paraId="367906D6" w14:textId="77777777" w:rsidR="009B3AE2" w:rsidRPr="009F1E07" w:rsidRDefault="009B3AE2" w:rsidP="009B3AE2">
      <w:pPr>
        <w:ind w:left="720" w:hanging="720"/>
        <w:rPr>
          <w:rFonts w:ascii="Arial" w:hAnsi="Arial" w:cs="Arial"/>
        </w:rPr>
      </w:pPr>
    </w:p>
    <w:p w14:paraId="5C081FF3" w14:textId="6A6B33CD" w:rsidR="009B3AE2" w:rsidRPr="00F35D56" w:rsidRDefault="009B3AE2" w:rsidP="009B3AE2">
      <w:pPr>
        <w:pStyle w:val="ListParagraph"/>
        <w:widowControl/>
        <w:numPr>
          <w:ilvl w:val="0"/>
          <w:numId w:val="24"/>
        </w:numPr>
        <w:kinsoku/>
        <w:spacing w:after="160" w:line="256" w:lineRule="auto"/>
        <w:rPr>
          <w:rFonts w:ascii="Arial" w:hAnsi="Arial" w:cs="Arial"/>
        </w:rPr>
      </w:pPr>
      <w:r w:rsidRPr="00F35D56">
        <w:rPr>
          <w:rFonts w:ascii="Arial" w:hAnsi="Arial" w:cs="Arial"/>
        </w:rPr>
        <w:t>Folkestone Community Led Local Developm</w:t>
      </w:r>
      <w:r w:rsidR="00B11A6F">
        <w:rPr>
          <w:rFonts w:ascii="Arial" w:hAnsi="Arial" w:cs="Arial"/>
        </w:rPr>
        <w:t xml:space="preserve">ent: Programme Strategy, November </w:t>
      </w:r>
      <w:r w:rsidRPr="00F35D56">
        <w:rPr>
          <w:rFonts w:ascii="Arial" w:hAnsi="Arial" w:cs="Arial"/>
        </w:rPr>
        <w:t>2016.</w:t>
      </w:r>
      <w:r w:rsidRPr="00F35D56">
        <w:rPr>
          <w:rFonts w:ascii="Arial" w:hAnsi="Arial" w:cs="Arial"/>
          <w:color w:val="000000" w:themeColor="text1"/>
        </w:rPr>
        <w:t xml:space="preserve"> To access click</w:t>
      </w:r>
      <w:hyperlink r:id="rId17" w:history="1">
        <w:r w:rsidRPr="001A39FD">
          <w:rPr>
            <w:rStyle w:val="Hyperlink"/>
            <w:rFonts w:ascii="Arial" w:hAnsi="Arial" w:cs="Arial"/>
            <w:u w:val="none"/>
          </w:rPr>
          <w:t xml:space="preserve"> </w:t>
        </w:r>
        <w:r w:rsidRPr="00F35D56">
          <w:rPr>
            <w:rStyle w:val="Hyperlink"/>
            <w:rFonts w:ascii="Arial" w:hAnsi="Arial" w:cs="Arial"/>
          </w:rPr>
          <w:t>here</w:t>
        </w:r>
      </w:hyperlink>
    </w:p>
    <w:p w14:paraId="31C7B3BD" w14:textId="77777777" w:rsidR="009B3AE2" w:rsidRPr="00F35D56" w:rsidRDefault="009B3AE2" w:rsidP="009B3AE2">
      <w:pPr>
        <w:autoSpaceDE w:val="0"/>
        <w:autoSpaceDN w:val="0"/>
        <w:adjustRightInd w:val="0"/>
        <w:rPr>
          <w:rFonts w:ascii="Arial" w:hAnsi="Arial" w:cs="Arial"/>
        </w:rPr>
      </w:pPr>
    </w:p>
    <w:p w14:paraId="55472FC0" w14:textId="6D6E26DD" w:rsidR="009B3AE2" w:rsidRPr="00C608A7" w:rsidRDefault="009B3AE2" w:rsidP="009B3AE2">
      <w:pPr>
        <w:pStyle w:val="Default"/>
        <w:numPr>
          <w:ilvl w:val="0"/>
          <w:numId w:val="24"/>
        </w:numPr>
        <w:rPr>
          <w:color w:val="auto"/>
        </w:rPr>
      </w:pPr>
      <w:r w:rsidRPr="00C608A7">
        <w:rPr>
          <w:color w:val="auto"/>
          <w:lang w:val="en-US"/>
        </w:rPr>
        <w:lastRenderedPageBreak/>
        <w:t xml:space="preserve">Output and result indicator definitions guidance for the European Social Fund; 2014 to 2020 European Growth Programme; </w:t>
      </w:r>
      <w:r w:rsidR="00D938BE" w:rsidRPr="00E42B73">
        <w:rPr>
          <w:color w:val="auto"/>
          <w:lang w:val="en-US"/>
        </w:rPr>
        <w:t>Augu</w:t>
      </w:r>
      <w:r w:rsidR="00C608A7" w:rsidRPr="00E42B73">
        <w:rPr>
          <w:color w:val="auto"/>
          <w:lang w:val="en-US"/>
        </w:rPr>
        <w:t>st</w:t>
      </w:r>
      <w:r w:rsidR="00E42B73">
        <w:rPr>
          <w:color w:val="auto"/>
          <w:lang w:val="en-US"/>
        </w:rPr>
        <w:t xml:space="preserve"> 2018 v2, </w:t>
      </w:r>
      <w:r w:rsidR="00D938BE" w:rsidRPr="00C608A7">
        <w:rPr>
          <w:color w:val="auto"/>
          <w:lang w:val="en-US"/>
        </w:rPr>
        <w:t>published October 2018</w:t>
      </w:r>
      <w:r w:rsidRPr="00C608A7">
        <w:rPr>
          <w:color w:val="auto"/>
          <w:lang w:val="en-US"/>
        </w:rPr>
        <w:t>. To access click</w:t>
      </w:r>
      <w:hyperlink r:id="rId18" w:history="1">
        <w:r w:rsidRPr="001A39FD">
          <w:rPr>
            <w:rStyle w:val="Hyperlink"/>
            <w:color w:val="auto"/>
            <w:u w:val="none"/>
          </w:rPr>
          <w:t xml:space="preserve"> </w:t>
        </w:r>
      </w:hyperlink>
      <w:hyperlink r:id="rId19" w:history="1">
        <w:r w:rsidRPr="00C608A7">
          <w:rPr>
            <w:rStyle w:val="Hyperlink"/>
            <w:color w:val="auto"/>
            <w:lang w:val="en-US"/>
          </w:rPr>
          <w:t>here</w:t>
        </w:r>
      </w:hyperlink>
    </w:p>
    <w:p w14:paraId="1C5282BC" w14:textId="77777777" w:rsidR="008E33DC" w:rsidRPr="00F35D56" w:rsidRDefault="008E33DC" w:rsidP="009B3AE2">
      <w:pPr>
        <w:pStyle w:val="Default"/>
        <w:rPr>
          <w:color w:val="auto"/>
          <w:lang w:val="en-US"/>
        </w:rPr>
      </w:pPr>
    </w:p>
    <w:p w14:paraId="3E80CDD7" w14:textId="324BA394" w:rsidR="009B3AE2" w:rsidRPr="00371970" w:rsidRDefault="009B3AE2" w:rsidP="009B3AE2">
      <w:pPr>
        <w:pStyle w:val="Default"/>
        <w:numPr>
          <w:ilvl w:val="0"/>
          <w:numId w:val="24"/>
        </w:numPr>
        <w:rPr>
          <w:color w:val="auto"/>
          <w:lang w:val="en-US"/>
        </w:rPr>
      </w:pPr>
      <w:r w:rsidRPr="00371970">
        <w:rPr>
          <w:color w:val="auto"/>
          <w:lang w:val="en-US"/>
        </w:rPr>
        <w:t>ESF Data Evidence Requirements – Eligibility and results; 2014 to 2020 Euro</w:t>
      </w:r>
      <w:r w:rsidR="00D938BE" w:rsidRPr="00371970">
        <w:rPr>
          <w:color w:val="auto"/>
          <w:lang w:val="en-US"/>
        </w:rPr>
        <w:t xml:space="preserve">pean Growth Programme; Version </w:t>
      </w:r>
      <w:r w:rsidR="005314F9" w:rsidRPr="00371970">
        <w:rPr>
          <w:color w:val="auto"/>
          <w:lang w:val="en-US"/>
        </w:rPr>
        <w:t>4</w:t>
      </w:r>
      <w:r w:rsidRPr="00371970">
        <w:rPr>
          <w:color w:val="auto"/>
          <w:lang w:val="en-US"/>
        </w:rPr>
        <w:t xml:space="preserve">; </w:t>
      </w:r>
      <w:r w:rsidRPr="000D2A8A">
        <w:rPr>
          <w:color w:val="auto"/>
          <w:lang w:val="en-US"/>
        </w:rPr>
        <w:t xml:space="preserve">Published </w:t>
      </w:r>
      <w:r w:rsidR="00D938BE" w:rsidRPr="000D2A8A">
        <w:rPr>
          <w:color w:val="auto"/>
          <w:lang w:val="en-US"/>
        </w:rPr>
        <w:t>October 201</w:t>
      </w:r>
      <w:r w:rsidR="005314F9" w:rsidRPr="000D2A8A">
        <w:rPr>
          <w:color w:val="auto"/>
          <w:lang w:val="en-US"/>
        </w:rPr>
        <w:t>9</w:t>
      </w:r>
      <w:r w:rsidRPr="00371970">
        <w:rPr>
          <w:color w:val="auto"/>
          <w:lang w:val="en-US"/>
        </w:rPr>
        <w:t>. To access click</w:t>
      </w:r>
      <w:hyperlink r:id="rId20" w:history="1">
        <w:r w:rsidRPr="00371970">
          <w:rPr>
            <w:rStyle w:val="Hyperlink"/>
            <w:color w:val="auto"/>
            <w:u w:val="none"/>
          </w:rPr>
          <w:t xml:space="preserve"> </w:t>
        </w:r>
      </w:hyperlink>
      <w:r w:rsidRPr="00371970">
        <w:rPr>
          <w:rStyle w:val="Hyperlink"/>
          <w:color w:val="auto"/>
          <w:lang w:val="en-US"/>
        </w:rPr>
        <w:t xml:space="preserve"> </w:t>
      </w:r>
      <w:hyperlink r:id="rId21" w:history="1">
        <w:r w:rsidRPr="00371970">
          <w:rPr>
            <w:rStyle w:val="Hyperlink"/>
            <w:color w:val="auto"/>
            <w:lang w:val="en-US"/>
          </w:rPr>
          <w:t>here</w:t>
        </w:r>
      </w:hyperlink>
    </w:p>
    <w:p w14:paraId="6E6592F6" w14:textId="77777777" w:rsidR="009B3AE2" w:rsidRDefault="009B3AE2" w:rsidP="009B3AE2">
      <w:pPr>
        <w:widowControl/>
        <w:kinsoku/>
        <w:autoSpaceDE w:val="0"/>
        <w:autoSpaceDN w:val="0"/>
        <w:adjustRightInd w:val="0"/>
        <w:rPr>
          <w:rFonts w:ascii="Arial" w:hAnsi="Arial" w:cs="Arial"/>
          <w:color w:val="000000"/>
          <w:lang w:val="en-GB"/>
        </w:rPr>
      </w:pPr>
    </w:p>
    <w:p w14:paraId="3523CE30" w14:textId="2B5FE72F" w:rsidR="00615716" w:rsidRPr="00CF0821" w:rsidRDefault="00615716" w:rsidP="00615716">
      <w:pPr>
        <w:pStyle w:val="Default"/>
        <w:numPr>
          <w:ilvl w:val="0"/>
          <w:numId w:val="24"/>
        </w:numPr>
        <w:rPr>
          <w:rStyle w:val="Hyperlink"/>
          <w:color w:val="auto"/>
          <w:u w:val="none"/>
        </w:rPr>
      </w:pPr>
      <w:r w:rsidRPr="00CF0821">
        <w:rPr>
          <w:rStyle w:val="Hyperlink"/>
          <w:color w:val="auto"/>
          <w:u w:val="none"/>
        </w:rPr>
        <w:t>European Social Fund England Operational Programme 2014-20</w:t>
      </w:r>
      <w:r w:rsidR="004D31C1" w:rsidRPr="00CF0821">
        <w:rPr>
          <w:rStyle w:val="Hyperlink"/>
          <w:color w:val="auto"/>
          <w:u w:val="none"/>
        </w:rPr>
        <w:t xml:space="preserve"> published October 2018</w:t>
      </w:r>
      <w:r w:rsidR="00CF0821" w:rsidRPr="00CF0821">
        <w:rPr>
          <w:rStyle w:val="Hyperlink"/>
          <w:color w:val="auto"/>
          <w:u w:val="none"/>
        </w:rPr>
        <w:t xml:space="preserve">  To access click </w:t>
      </w:r>
      <w:hyperlink r:id="rId22" w:history="1">
        <w:r w:rsidR="00CF0821" w:rsidRPr="00CF0821">
          <w:rPr>
            <w:rStyle w:val="Hyperlink"/>
            <w:color w:val="auto"/>
          </w:rPr>
          <w:t>here</w:t>
        </w:r>
      </w:hyperlink>
    </w:p>
    <w:p w14:paraId="39A9D537" w14:textId="77777777" w:rsidR="00615716" w:rsidRPr="00CF0821" w:rsidRDefault="00615716" w:rsidP="00615716">
      <w:pPr>
        <w:pStyle w:val="ListParagraph"/>
        <w:rPr>
          <w:rStyle w:val="Hyperlink"/>
          <w:color w:val="auto"/>
        </w:rPr>
      </w:pPr>
    </w:p>
    <w:p w14:paraId="3E677D29" w14:textId="10FECEB6" w:rsidR="008E33DC" w:rsidRPr="00DD3DFB" w:rsidRDefault="003B61A2" w:rsidP="0091277F">
      <w:pPr>
        <w:pStyle w:val="Default"/>
        <w:numPr>
          <w:ilvl w:val="0"/>
          <w:numId w:val="24"/>
        </w:numPr>
        <w:rPr>
          <w:color w:val="auto"/>
        </w:rPr>
      </w:pPr>
      <w:hyperlink r:id="rId23" w:history="1">
        <w:r w:rsidR="008E33DC" w:rsidRPr="00DD3DFB">
          <w:rPr>
            <w:rStyle w:val="Hyperlink"/>
            <w:color w:val="auto"/>
            <w:u w:val="none"/>
          </w:rPr>
          <w:t xml:space="preserve">European Social Fund </w:t>
        </w:r>
        <w:r w:rsidR="00615716" w:rsidRPr="00DD3DFB">
          <w:rPr>
            <w:rStyle w:val="Hyperlink"/>
            <w:color w:val="auto"/>
            <w:u w:val="none"/>
          </w:rPr>
          <w:t xml:space="preserve">England </w:t>
        </w:r>
        <w:r w:rsidR="008E33DC" w:rsidRPr="00DD3DFB">
          <w:rPr>
            <w:rStyle w:val="Hyperlink"/>
            <w:color w:val="auto"/>
            <w:u w:val="none"/>
          </w:rPr>
          <w:t xml:space="preserve">Operational Programme 2014-20 Programme Guidance v2, </w:t>
        </w:r>
        <w:r w:rsidR="00DD3DFB">
          <w:rPr>
            <w:rStyle w:val="Hyperlink"/>
            <w:color w:val="auto"/>
            <w:u w:val="none"/>
          </w:rPr>
          <w:t xml:space="preserve">Published 15 </w:t>
        </w:r>
        <w:r w:rsidR="008E33DC" w:rsidRPr="00DD3DFB">
          <w:rPr>
            <w:rStyle w:val="Hyperlink"/>
            <w:color w:val="auto"/>
            <w:u w:val="none"/>
          </w:rPr>
          <w:t>December 2016</w:t>
        </w:r>
      </w:hyperlink>
      <w:r w:rsidR="00DD3DFB">
        <w:rPr>
          <w:color w:val="auto"/>
        </w:rPr>
        <w:t xml:space="preserve">.  To access click </w:t>
      </w:r>
      <w:hyperlink r:id="rId24" w:history="1">
        <w:r w:rsidR="00DD3DFB" w:rsidRPr="00DD3DFB">
          <w:rPr>
            <w:rStyle w:val="Hyperlink"/>
          </w:rPr>
          <w:t>here</w:t>
        </w:r>
      </w:hyperlink>
    </w:p>
    <w:p w14:paraId="3837A7CB" w14:textId="77777777" w:rsidR="001771F1" w:rsidRDefault="001771F1" w:rsidP="001771F1">
      <w:pPr>
        <w:pStyle w:val="ListParagraph"/>
        <w:rPr>
          <w:color w:val="000000" w:themeColor="text1"/>
        </w:rPr>
      </w:pPr>
    </w:p>
    <w:p w14:paraId="6920FACA" w14:textId="23F526D6" w:rsidR="00E87C87" w:rsidRPr="000862B9" w:rsidRDefault="00E87C87" w:rsidP="009B3AE2">
      <w:pPr>
        <w:pStyle w:val="Default"/>
        <w:numPr>
          <w:ilvl w:val="0"/>
          <w:numId w:val="24"/>
        </w:numPr>
        <w:rPr>
          <w:color w:val="auto"/>
        </w:rPr>
      </w:pPr>
      <w:r w:rsidRPr="000862B9">
        <w:rPr>
          <w:color w:val="auto"/>
        </w:rPr>
        <w:t xml:space="preserve">Volunteer Hourly rates use ONS Work Region Occupation </w:t>
      </w:r>
      <w:proofErr w:type="gramStart"/>
      <w:r w:rsidRPr="000862B9">
        <w:rPr>
          <w:color w:val="auto"/>
        </w:rPr>
        <w:t>SOC10(</w:t>
      </w:r>
      <w:proofErr w:type="gramEnd"/>
      <w:r w:rsidRPr="000862B9">
        <w:rPr>
          <w:color w:val="auto"/>
        </w:rPr>
        <w:t>4) Table 15.6 hourly pay excluding overtime 2017 revised. Tab All. Use median rates</w:t>
      </w:r>
      <w:r w:rsidR="000862B9">
        <w:rPr>
          <w:color w:val="auto"/>
        </w:rPr>
        <w:t>.</w:t>
      </w:r>
      <w:r w:rsidR="000862B9" w:rsidRPr="000862B9">
        <w:rPr>
          <w:color w:val="auto"/>
        </w:rPr>
        <w:t xml:space="preserve"> To access click </w:t>
      </w:r>
      <w:hyperlink r:id="rId25" w:history="1">
        <w:r w:rsidR="000862B9" w:rsidRPr="000862B9">
          <w:rPr>
            <w:rStyle w:val="Hyperlink"/>
            <w:color w:val="auto"/>
          </w:rPr>
          <w:t>here</w:t>
        </w:r>
      </w:hyperlink>
      <w:r w:rsidR="000862B9" w:rsidRPr="000862B9">
        <w:rPr>
          <w:color w:val="auto"/>
        </w:rPr>
        <w:t xml:space="preserve"> </w:t>
      </w:r>
    </w:p>
    <w:p w14:paraId="475F3BE1" w14:textId="77777777" w:rsidR="00E87C87" w:rsidRDefault="00E87C87" w:rsidP="00E87C87">
      <w:pPr>
        <w:pStyle w:val="ListParagraph"/>
      </w:pPr>
    </w:p>
    <w:p w14:paraId="2118CAF0" w14:textId="12CB32B7" w:rsidR="009B3AE2" w:rsidRPr="00DD3DFB" w:rsidRDefault="009B3AE2" w:rsidP="009B3AE2">
      <w:pPr>
        <w:pStyle w:val="Default"/>
        <w:numPr>
          <w:ilvl w:val="0"/>
          <w:numId w:val="24"/>
        </w:numPr>
        <w:rPr>
          <w:rStyle w:val="Hyperlink"/>
          <w:color w:val="auto"/>
          <w:u w:val="none"/>
        </w:rPr>
      </w:pPr>
      <w:r w:rsidRPr="00DD3DFB">
        <w:rPr>
          <w:color w:val="auto"/>
          <w:lang w:val="en-US"/>
        </w:rPr>
        <w:t>National ESIF Procurement Requirements;</w:t>
      </w:r>
      <w:r w:rsidR="008A3775" w:rsidRPr="00DD3DFB">
        <w:rPr>
          <w:color w:val="auto"/>
          <w:lang w:val="en-US"/>
        </w:rPr>
        <w:t xml:space="preserve"> </w:t>
      </w:r>
      <w:r w:rsidRPr="00DD3DFB">
        <w:rPr>
          <w:color w:val="auto"/>
          <w:lang w:val="en-US"/>
        </w:rPr>
        <w:t>2014 to 2020 European Growth Pro</w:t>
      </w:r>
      <w:r w:rsidR="008A3775" w:rsidRPr="00DD3DFB">
        <w:rPr>
          <w:color w:val="auto"/>
          <w:lang w:val="en-US"/>
        </w:rPr>
        <w:t>gramme; ESIF-GN-1-001, Version 6</w:t>
      </w:r>
      <w:r w:rsidRPr="00DD3DFB">
        <w:rPr>
          <w:color w:val="auto"/>
          <w:lang w:val="en-US"/>
        </w:rPr>
        <w:t xml:space="preserve">; published </w:t>
      </w:r>
      <w:r w:rsidR="008A3775" w:rsidRPr="00DD3DFB">
        <w:rPr>
          <w:color w:val="auto"/>
          <w:lang w:val="en-US"/>
        </w:rPr>
        <w:t>16 August 2019</w:t>
      </w:r>
      <w:r w:rsidRPr="00DD3DFB">
        <w:rPr>
          <w:color w:val="auto"/>
          <w:lang w:val="en-US"/>
        </w:rPr>
        <w:t xml:space="preserve">. To access click </w:t>
      </w:r>
      <w:hyperlink r:id="rId26" w:history="1">
        <w:r w:rsidRPr="00DD3DFB">
          <w:rPr>
            <w:rStyle w:val="Hyperlink"/>
            <w:color w:val="auto"/>
            <w:lang w:val="en-US"/>
          </w:rPr>
          <w:t>here</w:t>
        </w:r>
      </w:hyperlink>
    </w:p>
    <w:p w14:paraId="4F2E2324" w14:textId="77777777" w:rsidR="009B3AE2" w:rsidRPr="00236DC3" w:rsidRDefault="009B3AE2" w:rsidP="009B3AE2">
      <w:pPr>
        <w:pStyle w:val="ListParagraph"/>
      </w:pPr>
    </w:p>
    <w:p w14:paraId="380700A2" w14:textId="3CEAEEDA" w:rsidR="009B3AE2" w:rsidRPr="00236DC3" w:rsidRDefault="009B3AE2" w:rsidP="009B3AE2">
      <w:pPr>
        <w:pStyle w:val="Default"/>
        <w:numPr>
          <w:ilvl w:val="0"/>
          <w:numId w:val="24"/>
        </w:numPr>
        <w:rPr>
          <w:rStyle w:val="Hyperlink"/>
          <w:color w:val="auto"/>
          <w:u w:val="none"/>
        </w:rPr>
      </w:pPr>
      <w:r w:rsidRPr="00236DC3">
        <w:rPr>
          <w:color w:val="auto"/>
          <w:lang w:val="en-US"/>
        </w:rPr>
        <w:t xml:space="preserve">National Eligibility Rules for </w:t>
      </w:r>
      <w:r w:rsidR="002F52D1" w:rsidRPr="00236DC3">
        <w:rPr>
          <w:color w:val="auto"/>
          <w:lang w:val="en-US"/>
        </w:rPr>
        <w:t>2014-2020 European Social Fund;</w:t>
      </w:r>
      <w:r w:rsidRPr="00236DC3">
        <w:rPr>
          <w:color w:val="auto"/>
          <w:lang w:val="en-US"/>
        </w:rPr>
        <w:t xml:space="preserve"> Version 7; published 11 July 2017. To access click </w:t>
      </w:r>
      <w:hyperlink r:id="rId27" w:history="1">
        <w:r w:rsidRPr="00236DC3">
          <w:rPr>
            <w:rStyle w:val="Hyperlink"/>
            <w:color w:val="auto"/>
            <w:lang w:val="en-US"/>
          </w:rPr>
          <w:t>here</w:t>
        </w:r>
      </w:hyperlink>
    </w:p>
    <w:p w14:paraId="7FB0178C" w14:textId="77777777" w:rsidR="009B3AE2" w:rsidRPr="00896C58" w:rsidRDefault="009B3AE2" w:rsidP="009B3AE2">
      <w:pPr>
        <w:autoSpaceDE w:val="0"/>
        <w:autoSpaceDN w:val="0"/>
        <w:adjustRightInd w:val="0"/>
        <w:rPr>
          <w:rFonts w:ascii="Arial" w:hAnsi="Arial" w:cs="Arial"/>
        </w:rPr>
      </w:pPr>
    </w:p>
    <w:p w14:paraId="218447C1" w14:textId="2E156003" w:rsidR="009B3AE2" w:rsidRPr="00864E26" w:rsidRDefault="009B3AE2" w:rsidP="009B3AE2">
      <w:pPr>
        <w:pStyle w:val="Default"/>
        <w:numPr>
          <w:ilvl w:val="0"/>
          <w:numId w:val="24"/>
        </w:numPr>
        <w:rPr>
          <w:color w:val="auto"/>
        </w:rPr>
      </w:pPr>
      <w:r w:rsidRPr="00864E26">
        <w:rPr>
          <w:color w:val="auto"/>
          <w:lang w:val="en-US"/>
        </w:rPr>
        <w:t>Procurement Aide Memoire for Applicants and Grant Recipients; 2014 to 2020 European Structural and Investment Funds Pr</w:t>
      </w:r>
      <w:r w:rsidR="008A3775" w:rsidRPr="00864E26">
        <w:rPr>
          <w:color w:val="auto"/>
          <w:lang w:val="en-US"/>
        </w:rPr>
        <w:t>ogramme; ESIF-GN-1-007 Version 2</w:t>
      </w:r>
      <w:r w:rsidRPr="00864E26">
        <w:rPr>
          <w:color w:val="auto"/>
          <w:lang w:val="en-US"/>
        </w:rPr>
        <w:t xml:space="preserve"> Date published 8 December 2016. To access click</w:t>
      </w:r>
      <w:hyperlink r:id="rId28" w:history="1">
        <w:r w:rsidRPr="00864E26">
          <w:rPr>
            <w:rStyle w:val="Hyperlink"/>
            <w:color w:val="auto"/>
            <w:lang w:val="en-US"/>
          </w:rPr>
          <w:t xml:space="preserve"> here</w:t>
        </w:r>
      </w:hyperlink>
    </w:p>
    <w:p w14:paraId="6AC16E2F" w14:textId="77777777" w:rsidR="009B3AE2" w:rsidRPr="00F35D56" w:rsidRDefault="009B3AE2" w:rsidP="009B3AE2">
      <w:pPr>
        <w:pStyle w:val="Default"/>
        <w:rPr>
          <w:color w:val="000000" w:themeColor="text1"/>
        </w:rPr>
      </w:pPr>
    </w:p>
    <w:p w14:paraId="19ACEE53" w14:textId="77777777" w:rsidR="009B3AE2" w:rsidRPr="000D2A8A" w:rsidRDefault="009B3AE2" w:rsidP="009B3AE2">
      <w:pPr>
        <w:pStyle w:val="Default"/>
        <w:numPr>
          <w:ilvl w:val="0"/>
          <w:numId w:val="24"/>
        </w:numPr>
        <w:rPr>
          <w:color w:val="auto"/>
        </w:rPr>
      </w:pPr>
      <w:r w:rsidRPr="000D2A8A">
        <w:rPr>
          <w:color w:val="auto"/>
          <w:lang w:val="en-US"/>
        </w:rPr>
        <w:t>State Aid: The Basics Guide; July 2015; Department of Business Innovation and Skills. To access click</w:t>
      </w:r>
      <w:hyperlink r:id="rId29" w:history="1">
        <w:r w:rsidRPr="000D2A8A">
          <w:rPr>
            <w:rStyle w:val="Hyperlink"/>
            <w:color w:val="auto"/>
            <w:lang w:val="en-US"/>
          </w:rPr>
          <w:t xml:space="preserve"> here</w:t>
        </w:r>
      </w:hyperlink>
    </w:p>
    <w:p w14:paraId="1A3F9330" w14:textId="77777777" w:rsidR="009B3AE2" w:rsidRPr="00F35D56" w:rsidRDefault="009B3AE2" w:rsidP="009B3AE2">
      <w:pPr>
        <w:pStyle w:val="Default"/>
        <w:rPr>
          <w:color w:val="000000" w:themeColor="text1"/>
        </w:rPr>
      </w:pPr>
    </w:p>
    <w:p w14:paraId="13FE5249" w14:textId="77777777" w:rsidR="009B3AE2" w:rsidRPr="000D2A8A" w:rsidRDefault="009B3AE2" w:rsidP="009B3AE2">
      <w:pPr>
        <w:pStyle w:val="Default"/>
        <w:numPr>
          <w:ilvl w:val="0"/>
          <w:numId w:val="24"/>
        </w:numPr>
        <w:rPr>
          <w:color w:val="auto"/>
        </w:rPr>
      </w:pPr>
      <w:r w:rsidRPr="000D2A8A">
        <w:rPr>
          <w:color w:val="auto"/>
          <w:lang w:val="en-US"/>
        </w:rPr>
        <w:t>The State Aid Manual; July 2015; Department of Business Innovation and Skills. To access click</w:t>
      </w:r>
      <w:hyperlink r:id="rId30" w:history="1">
        <w:r w:rsidRPr="000D2A8A">
          <w:rPr>
            <w:rStyle w:val="Hyperlink"/>
            <w:color w:val="auto"/>
            <w:lang w:val="en-US"/>
          </w:rPr>
          <w:t xml:space="preserve"> here</w:t>
        </w:r>
      </w:hyperlink>
    </w:p>
    <w:p w14:paraId="0706A295" w14:textId="77777777" w:rsidR="0045797B" w:rsidRPr="00864E26" w:rsidRDefault="0045797B" w:rsidP="009B3AE2">
      <w:pPr>
        <w:autoSpaceDE w:val="0"/>
        <w:autoSpaceDN w:val="0"/>
        <w:adjustRightInd w:val="0"/>
        <w:rPr>
          <w:rFonts w:ascii="Arial" w:hAnsi="Arial" w:cs="Arial"/>
        </w:rPr>
      </w:pPr>
    </w:p>
    <w:p w14:paraId="1981124F" w14:textId="787EC603" w:rsidR="009B3AE2" w:rsidRPr="00864E26" w:rsidRDefault="009B3AE2" w:rsidP="009B3AE2">
      <w:pPr>
        <w:pStyle w:val="Default"/>
        <w:numPr>
          <w:ilvl w:val="0"/>
          <w:numId w:val="24"/>
        </w:numPr>
        <w:rPr>
          <w:color w:val="auto"/>
        </w:rPr>
      </w:pPr>
      <w:r w:rsidRPr="00864E26">
        <w:rPr>
          <w:color w:val="auto"/>
          <w:lang w:val="en-US"/>
        </w:rPr>
        <w:t>ERDF and ESF Branding and Publicity Requirements; 2014 to 2020 European Growth Pro</w:t>
      </w:r>
      <w:r w:rsidR="00AC210B" w:rsidRPr="00864E26">
        <w:rPr>
          <w:color w:val="auto"/>
          <w:lang w:val="en-US"/>
        </w:rPr>
        <w:t xml:space="preserve">gramme; ESIF-GN-1-005, Version 8 Date published </w:t>
      </w:r>
      <w:r w:rsidRPr="00864E26">
        <w:rPr>
          <w:color w:val="auto"/>
          <w:lang w:val="en-US"/>
        </w:rPr>
        <w:t xml:space="preserve">1 </w:t>
      </w:r>
      <w:r w:rsidR="00AC210B" w:rsidRPr="00864E26">
        <w:rPr>
          <w:color w:val="auto"/>
          <w:lang w:val="en-US"/>
        </w:rPr>
        <w:t>August 201</w:t>
      </w:r>
      <w:r w:rsidR="00864E26" w:rsidRPr="00864E26">
        <w:rPr>
          <w:color w:val="auto"/>
          <w:lang w:val="en-US"/>
        </w:rPr>
        <w:t>9</w:t>
      </w:r>
      <w:r w:rsidRPr="00864E26">
        <w:rPr>
          <w:color w:val="auto"/>
          <w:lang w:val="en-US"/>
        </w:rPr>
        <w:t>. To access click</w:t>
      </w:r>
      <w:hyperlink r:id="rId31" w:history="1">
        <w:r w:rsidRPr="00864E26">
          <w:rPr>
            <w:rStyle w:val="Hyperlink"/>
            <w:color w:val="auto"/>
            <w:lang w:val="en-US"/>
          </w:rPr>
          <w:t xml:space="preserve"> here</w:t>
        </w:r>
      </w:hyperlink>
    </w:p>
    <w:p w14:paraId="4BFD7438" w14:textId="77777777" w:rsidR="00CF6959" w:rsidRPr="00F35D56" w:rsidRDefault="00CF6959" w:rsidP="0045797B">
      <w:pPr>
        <w:pStyle w:val="Default"/>
        <w:rPr>
          <w:color w:val="000000" w:themeColor="text1"/>
        </w:rPr>
      </w:pPr>
    </w:p>
    <w:p w14:paraId="5922F11A" w14:textId="0E985F6E" w:rsidR="009B3AE2" w:rsidRPr="000D2A8A" w:rsidRDefault="009B3AE2" w:rsidP="009B3AE2">
      <w:pPr>
        <w:pStyle w:val="Default"/>
        <w:numPr>
          <w:ilvl w:val="0"/>
          <w:numId w:val="24"/>
        </w:numPr>
        <w:rPr>
          <w:color w:val="auto"/>
          <w:u w:val="single"/>
        </w:rPr>
      </w:pPr>
      <w:r w:rsidRPr="000D2A8A">
        <w:rPr>
          <w:color w:val="auto"/>
          <w:lang w:val="en-US"/>
        </w:rPr>
        <w:t>Cross-Cutting Themes Guidance for ESF (Sustainable Development and Equality); 2014 to 2020 Euro</w:t>
      </w:r>
      <w:r w:rsidR="004040AE" w:rsidRPr="000D2A8A">
        <w:rPr>
          <w:color w:val="auto"/>
          <w:lang w:val="en-US"/>
        </w:rPr>
        <w:t xml:space="preserve">pean Growth </w:t>
      </w:r>
      <w:r w:rsidR="00AC210B" w:rsidRPr="000D2A8A">
        <w:rPr>
          <w:color w:val="auto"/>
          <w:lang w:val="en-US"/>
        </w:rPr>
        <w:t>Programme; Version 3 Published 2 August</w:t>
      </w:r>
      <w:r w:rsidR="004040AE" w:rsidRPr="000D2A8A">
        <w:rPr>
          <w:color w:val="auto"/>
          <w:lang w:val="en-US"/>
        </w:rPr>
        <w:t xml:space="preserve"> 2018</w:t>
      </w:r>
      <w:r w:rsidRPr="000D2A8A">
        <w:rPr>
          <w:color w:val="auto"/>
          <w:lang w:val="en-US"/>
        </w:rPr>
        <w:t>. To access click</w:t>
      </w:r>
      <w:hyperlink r:id="rId32" w:history="1">
        <w:r w:rsidRPr="000D2A8A">
          <w:rPr>
            <w:rStyle w:val="Hyperlink"/>
            <w:color w:val="auto"/>
            <w:u w:val="none"/>
            <w:lang w:val="en-US"/>
          </w:rPr>
          <w:t xml:space="preserve"> here</w:t>
        </w:r>
      </w:hyperlink>
      <w:r w:rsidR="002F3B69" w:rsidRPr="000D2A8A">
        <w:rPr>
          <w:rStyle w:val="Hyperlink"/>
          <w:color w:val="auto"/>
          <w:u w:val="none"/>
          <w:lang w:val="en-US"/>
        </w:rPr>
        <w:t>.</w:t>
      </w:r>
    </w:p>
    <w:p w14:paraId="65A3ACFD" w14:textId="77777777" w:rsidR="001D6C6E" w:rsidRDefault="001D6C6E" w:rsidP="001D6C6E">
      <w:pPr>
        <w:pStyle w:val="Default"/>
        <w:rPr>
          <w:color w:val="000000" w:themeColor="text1"/>
        </w:rPr>
      </w:pPr>
    </w:p>
    <w:p w14:paraId="4638523A" w14:textId="741490CF" w:rsidR="00B40AFE" w:rsidRDefault="00B40AFE">
      <w:pPr>
        <w:widowControl/>
        <w:kinsoku/>
        <w:spacing w:after="200" w:line="276" w:lineRule="auto"/>
        <w:rPr>
          <w:rFonts w:ascii="Arial" w:eastAsia="Times New Roman" w:hAnsi="Arial" w:cs="Arial"/>
          <w:color w:val="000000" w:themeColor="text1"/>
          <w:lang w:val="en-GB"/>
        </w:rPr>
      </w:pPr>
      <w:r>
        <w:rPr>
          <w:color w:val="000000" w:themeColor="text1"/>
        </w:rPr>
        <w:br w:type="page"/>
      </w:r>
    </w:p>
    <w:p w14:paraId="5404497D" w14:textId="77777777" w:rsidR="00CF6959" w:rsidRDefault="00CF6959" w:rsidP="001D6C6E">
      <w:pPr>
        <w:pStyle w:val="Default"/>
        <w:rPr>
          <w:color w:val="000000" w:themeColor="text1"/>
        </w:rPr>
      </w:pPr>
    </w:p>
    <w:p w14:paraId="79B767A3" w14:textId="77777777" w:rsidR="00CF6959" w:rsidRDefault="00CF6959" w:rsidP="001D6C6E">
      <w:pPr>
        <w:pStyle w:val="Default"/>
        <w:rPr>
          <w:color w:val="000000" w:themeColor="text1"/>
        </w:rPr>
      </w:pPr>
    </w:p>
    <w:p w14:paraId="49CEB91F" w14:textId="715F0CFE" w:rsidR="001D6C6E" w:rsidRPr="002E7D3D" w:rsidRDefault="006E23A6" w:rsidP="00A54A03">
      <w:pPr>
        <w:pStyle w:val="Header"/>
        <w:keepNext/>
        <w:widowControl/>
        <w:numPr>
          <w:ilvl w:val="0"/>
          <w:numId w:val="42"/>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bookmarkStart w:id="0" w:name="_GoBack"/>
      <w:bookmarkEnd w:id="0"/>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1A3E606" w14:textId="18DF83F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3" w:history="1">
        <w:r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p w14:paraId="2D017363" w14:textId="77777777" w:rsidR="001D6C6E" w:rsidRPr="002A20E6" w:rsidRDefault="001D6C6E" w:rsidP="001D6C6E">
      <w:pPr>
        <w:pStyle w:val="Header"/>
        <w:rPr>
          <w:u w:val="single"/>
        </w:rPr>
      </w:pPr>
    </w:p>
    <w:p w14:paraId="3557812E" w14:textId="77777777" w:rsidR="00F628E3" w:rsidRPr="009F1E07" w:rsidRDefault="00F628E3" w:rsidP="00F35D56">
      <w:pPr>
        <w:pStyle w:val="Header"/>
        <w:rPr>
          <w:rFonts w:ascii="Arial" w:hAnsi="Arial" w:cs="Arial"/>
        </w:rPr>
      </w:pPr>
    </w:p>
    <w:sectPr w:rsidR="00F628E3" w:rsidRPr="009F1E07" w:rsidSect="009F1E07">
      <w:headerReference w:type="even" r:id="rId34"/>
      <w:headerReference w:type="default" r:id="rId35"/>
      <w:footerReference w:type="default" r:id="rId36"/>
      <w:headerReference w:type="first" r:id="rId37"/>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42143" w14:textId="77777777" w:rsidR="009E6B57" w:rsidRDefault="009E6B57" w:rsidP="00F61CFF">
      <w:r>
        <w:separator/>
      </w:r>
    </w:p>
  </w:endnote>
  <w:endnote w:type="continuationSeparator" w:id="0">
    <w:p w14:paraId="0F7B7786" w14:textId="77777777" w:rsidR="009E6B57" w:rsidRDefault="009E6B57"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627"/>
      <w:docPartObj>
        <w:docPartGallery w:val="Page Numbers (Bottom of Page)"/>
        <w:docPartUnique/>
      </w:docPartObj>
    </w:sdtPr>
    <w:sdtEndPr>
      <w:rPr>
        <w:noProof/>
      </w:rPr>
    </w:sdtEndPr>
    <w:sdtContent>
      <w:p w14:paraId="069414E8" w14:textId="6FF194F5" w:rsidR="00E8116D" w:rsidRDefault="00E8116D">
        <w:pPr>
          <w:pStyle w:val="Footer"/>
          <w:jc w:val="center"/>
        </w:pPr>
        <w:r>
          <w:fldChar w:fldCharType="begin"/>
        </w:r>
        <w:r>
          <w:instrText xml:space="preserve"> PAGE   \* MERGEFORMAT </w:instrText>
        </w:r>
        <w:r>
          <w:fldChar w:fldCharType="separate"/>
        </w:r>
        <w:r w:rsidR="003B61A2">
          <w:rPr>
            <w:noProof/>
          </w:rPr>
          <w:t>15</w:t>
        </w:r>
        <w:r>
          <w:rPr>
            <w:noProof/>
          </w:rPr>
          <w:fldChar w:fldCharType="end"/>
        </w:r>
      </w:p>
    </w:sdtContent>
  </w:sdt>
  <w:p w14:paraId="1DD88871" w14:textId="4C08BEFF" w:rsidR="00E8116D" w:rsidRDefault="00E81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45B53" w14:textId="77777777" w:rsidR="009E6B57" w:rsidRDefault="009E6B57" w:rsidP="00F61CFF">
      <w:r>
        <w:separator/>
      </w:r>
    </w:p>
  </w:footnote>
  <w:footnote w:type="continuationSeparator" w:id="0">
    <w:p w14:paraId="452B5E9A" w14:textId="77777777" w:rsidR="009E6B57" w:rsidRDefault="009E6B57"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EA90" w14:textId="0FCD0615" w:rsidR="00E8116D" w:rsidRDefault="00E81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E8116D" w:rsidRPr="004412CD" w:rsidRDefault="00E8116D"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E8116D" w:rsidRPr="004412CD" w:rsidRDefault="00E8116D"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E8116D" w:rsidRDefault="00E8116D" w:rsidP="001F0FBB">
    <w:pPr>
      <w:jc w:val="center"/>
    </w:pPr>
  </w:p>
  <w:p w14:paraId="1F9857F1" w14:textId="77777777" w:rsidR="00E8116D" w:rsidRDefault="00E81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B2DB" w14:textId="44BFDEA4" w:rsidR="00E8116D" w:rsidRDefault="00E81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19DEC352"/>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9C35B4"/>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5"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57A02"/>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7"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318B0"/>
    <w:multiLevelType w:val="hybridMultilevel"/>
    <w:tmpl w:val="7DC21E7C"/>
    <w:lvl w:ilvl="0" w:tplc="D7A8F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A3B8D"/>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5"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7C65C1"/>
    <w:multiLevelType w:val="hybridMultilevel"/>
    <w:tmpl w:val="F4C0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849F0"/>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23" w15:restartNumberingAfterBreak="0">
    <w:nsid w:val="339A4E95"/>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24"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9"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F17A0E"/>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32" w15:restartNumberingAfterBreak="0">
    <w:nsid w:val="653201DA"/>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33"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EE6B03"/>
    <w:multiLevelType w:val="hybridMultilevel"/>
    <w:tmpl w:val="369A1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01389"/>
    <w:multiLevelType w:val="hybridMultilevel"/>
    <w:tmpl w:val="0462A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8"/>
  </w:num>
  <w:num w:numId="4">
    <w:abstractNumId w:val="8"/>
  </w:num>
  <w:num w:numId="5">
    <w:abstractNumId w:val="0"/>
  </w:num>
  <w:num w:numId="6">
    <w:abstractNumId w:val="2"/>
  </w:num>
  <w:num w:numId="7">
    <w:abstractNumId w:val="17"/>
  </w:num>
  <w:num w:numId="8">
    <w:abstractNumId w:val="11"/>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25"/>
  </w:num>
  <w:num w:numId="15">
    <w:abstractNumId w:val="30"/>
  </w:num>
  <w:num w:numId="16">
    <w:abstractNumId w:val="24"/>
  </w:num>
  <w:num w:numId="17">
    <w:abstractNumId w:val="7"/>
  </w:num>
  <w:num w:numId="18">
    <w:abstractNumId w:val="39"/>
  </w:num>
  <w:num w:numId="19">
    <w:abstractNumId w:val="38"/>
  </w:num>
  <w:num w:numId="20">
    <w:abstractNumId w:val="2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41"/>
  </w:num>
  <w:num w:numId="25">
    <w:abstractNumId w:val="36"/>
  </w:num>
  <w:num w:numId="26">
    <w:abstractNumId w:val="27"/>
  </w:num>
  <w:num w:numId="27">
    <w:abstractNumId w:val="3"/>
  </w:num>
  <w:num w:numId="28">
    <w:abstractNumId w:val="10"/>
  </w:num>
  <w:num w:numId="29">
    <w:abstractNumId w:val="35"/>
  </w:num>
  <w:num w:numId="30">
    <w:abstractNumId w:val="26"/>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34"/>
  </w:num>
  <w:num w:numId="33">
    <w:abstractNumId w:val="15"/>
  </w:num>
  <w:num w:numId="34">
    <w:abstractNumId w:val="21"/>
  </w:num>
  <w:num w:numId="35">
    <w:abstractNumId w:val="13"/>
  </w:num>
  <w:num w:numId="36">
    <w:abstractNumId w:val="5"/>
  </w:num>
  <w:num w:numId="37">
    <w:abstractNumId w:val="9"/>
  </w:num>
  <w:num w:numId="38">
    <w:abstractNumId w:val="33"/>
  </w:num>
  <w:num w:numId="39">
    <w:abstractNumId w:val="12"/>
  </w:num>
  <w:num w:numId="40">
    <w:abstractNumId w:val="19"/>
  </w:num>
  <w:num w:numId="41">
    <w:abstractNumId w:val="37"/>
  </w:num>
  <w:num w:numId="42">
    <w:abstractNumId w:val="22"/>
  </w:num>
  <w:num w:numId="43">
    <w:abstractNumId w:val="23"/>
  </w:num>
  <w:num w:numId="44">
    <w:abstractNumId w:val="6"/>
  </w:num>
  <w:num w:numId="45">
    <w:abstractNumId w:val="32"/>
  </w:num>
  <w:num w:numId="46">
    <w:abstractNumId w:val="4"/>
  </w:num>
  <w:num w:numId="47">
    <w:abstractNumId w:val="1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31724"/>
    <w:rsid w:val="00056FA1"/>
    <w:rsid w:val="000709A3"/>
    <w:rsid w:val="0007636C"/>
    <w:rsid w:val="000862B9"/>
    <w:rsid w:val="000927DA"/>
    <w:rsid w:val="00094986"/>
    <w:rsid w:val="000D2A8A"/>
    <w:rsid w:val="000D7F96"/>
    <w:rsid w:val="000F334D"/>
    <w:rsid w:val="00104F3A"/>
    <w:rsid w:val="00112AFC"/>
    <w:rsid w:val="001159C8"/>
    <w:rsid w:val="001636D3"/>
    <w:rsid w:val="001771F1"/>
    <w:rsid w:val="001A39FD"/>
    <w:rsid w:val="001B393B"/>
    <w:rsid w:val="001C17D6"/>
    <w:rsid w:val="001C1888"/>
    <w:rsid w:val="001D6C6E"/>
    <w:rsid w:val="001E4A7E"/>
    <w:rsid w:val="001F0FBB"/>
    <w:rsid w:val="002020D4"/>
    <w:rsid w:val="00202906"/>
    <w:rsid w:val="0021183A"/>
    <w:rsid w:val="002175BA"/>
    <w:rsid w:val="00224879"/>
    <w:rsid w:val="00236DC3"/>
    <w:rsid w:val="002442CC"/>
    <w:rsid w:val="00247AA9"/>
    <w:rsid w:val="002502C6"/>
    <w:rsid w:val="002727D7"/>
    <w:rsid w:val="00273B4C"/>
    <w:rsid w:val="002834A3"/>
    <w:rsid w:val="002C601C"/>
    <w:rsid w:val="002C6FB4"/>
    <w:rsid w:val="002D5734"/>
    <w:rsid w:val="002E7D3D"/>
    <w:rsid w:val="002F3B69"/>
    <w:rsid w:val="002F52D1"/>
    <w:rsid w:val="00301B85"/>
    <w:rsid w:val="003031F7"/>
    <w:rsid w:val="003154AD"/>
    <w:rsid w:val="00324BF8"/>
    <w:rsid w:val="00333BE7"/>
    <w:rsid w:val="00334D20"/>
    <w:rsid w:val="00337F8C"/>
    <w:rsid w:val="00343186"/>
    <w:rsid w:val="00363590"/>
    <w:rsid w:val="00371970"/>
    <w:rsid w:val="00390580"/>
    <w:rsid w:val="00393DAC"/>
    <w:rsid w:val="00396EA7"/>
    <w:rsid w:val="003A6B39"/>
    <w:rsid w:val="003A740C"/>
    <w:rsid w:val="003B5380"/>
    <w:rsid w:val="003B61A2"/>
    <w:rsid w:val="003C060F"/>
    <w:rsid w:val="003C4116"/>
    <w:rsid w:val="003D5E4F"/>
    <w:rsid w:val="003F54B9"/>
    <w:rsid w:val="003F5A95"/>
    <w:rsid w:val="00400A7C"/>
    <w:rsid w:val="004040AE"/>
    <w:rsid w:val="00413776"/>
    <w:rsid w:val="004233B7"/>
    <w:rsid w:val="00434BC4"/>
    <w:rsid w:val="004412CD"/>
    <w:rsid w:val="004416E2"/>
    <w:rsid w:val="004514BB"/>
    <w:rsid w:val="00452F75"/>
    <w:rsid w:val="00453116"/>
    <w:rsid w:val="0045797B"/>
    <w:rsid w:val="004B14EB"/>
    <w:rsid w:val="004C5FD4"/>
    <w:rsid w:val="004D1CFA"/>
    <w:rsid w:val="004D31C1"/>
    <w:rsid w:val="00522914"/>
    <w:rsid w:val="005314F9"/>
    <w:rsid w:val="00556030"/>
    <w:rsid w:val="00562871"/>
    <w:rsid w:val="005A0316"/>
    <w:rsid w:val="005A0545"/>
    <w:rsid w:val="005B61DB"/>
    <w:rsid w:val="005B6CDF"/>
    <w:rsid w:val="005C1144"/>
    <w:rsid w:val="005D0B61"/>
    <w:rsid w:val="005D0CC4"/>
    <w:rsid w:val="005D6F17"/>
    <w:rsid w:val="005E450A"/>
    <w:rsid w:val="005E50F6"/>
    <w:rsid w:val="00603F2F"/>
    <w:rsid w:val="006124EB"/>
    <w:rsid w:val="00615716"/>
    <w:rsid w:val="0062504C"/>
    <w:rsid w:val="006521A7"/>
    <w:rsid w:val="006530B6"/>
    <w:rsid w:val="006679BA"/>
    <w:rsid w:val="006B7757"/>
    <w:rsid w:val="006E23A6"/>
    <w:rsid w:val="006E3E57"/>
    <w:rsid w:val="007064BC"/>
    <w:rsid w:val="00712F37"/>
    <w:rsid w:val="00724DA7"/>
    <w:rsid w:val="00770986"/>
    <w:rsid w:val="00777903"/>
    <w:rsid w:val="00780290"/>
    <w:rsid w:val="00794EA8"/>
    <w:rsid w:val="007A7F2E"/>
    <w:rsid w:val="007B282C"/>
    <w:rsid w:val="007C17F3"/>
    <w:rsid w:val="007C256A"/>
    <w:rsid w:val="007F4F41"/>
    <w:rsid w:val="00811FFA"/>
    <w:rsid w:val="008174C2"/>
    <w:rsid w:val="008269E7"/>
    <w:rsid w:val="00842A95"/>
    <w:rsid w:val="008649AB"/>
    <w:rsid w:val="00864E1D"/>
    <w:rsid w:val="00864E26"/>
    <w:rsid w:val="00896C58"/>
    <w:rsid w:val="008A3775"/>
    <w:rsid w:val="008A7614"/>
    <w:rsid w:val="008D342C"/>
    <w:rsid w:val="008E33DC"/>
    <w:rsid w:val="008F498A"/>
    <w:rsid w:val="0091277F"/>
    <w:rsid w:val="0091558C"/>
    <w:rsid w:val="009178FC"/>
    <w:rsid w:val="00927A3D"/>
    <w:rsid w:val="00960213"/>
    <w:rsid w:val="00972D2C"/>
    <w:rsid w:val="0097608F"/>
    <w:rsid w:val="0097717D"/>
    <w:rsid w:val="009842E1"/>
    <w:rsid w:val="00994F53"/>
    <w:rsid w:val="0099509C"/>
    <w:rsid w:val="009B3AE2"/>
    <w:rsid w:val="009D4A29"/>
    <w:rsid w:val="009D6E38"/>
    <w:rsid w:val="009E2D19"/>
    <w:rsid w:val="009E6B57"/>
    <w:rsid w:val="009F1E07"/>
    <w:rsid w:val="00A025D9"/>
    <w:rsid w:val="00A069C0"/>
    <w:rsid w:val="00A10DA4"/>
    <w:rsid w:val="00A470CB"/>
    <w:rsid w:val="00A54A03"/>
    <w:rsid w:val="00A57437"/>
    <w:rsid w:val="00A94122"/>
    <w:rsid w:val="00AC210B"/>
    <w:rsid w:val="00AD1A5D"/>
    <w:rsid w:val="00AF111D"/>
    <w:rsid w:val="00AF492E"/>
    <w:rsid w:val="00AF79AA"/>
    <w:rsid w:val="00B04740"/>
    <w:rsid w:val="00B071E8"/>
    <w:rsid w:val="00B11A6F"/>
    <w:rsid w:val="00B33910"/>
    <w:rsid w:val="00B40AFE"/>
    <w:rsid w:val="00B551F9"/>
    <w:rsid w:val="00B7138C"/>
    <w:rsid w:val="00B869F9"/>
    <w:rsid w:val="00B966D9"/>
    <w:rsid w:val="00BA6609"/>
    <w:rsid w:val="00BB7BE1"/>
    <w:rsid w:val="00BD0734"/>
    <w:rsid w:val="00BD48A3"/>
    <w:rsid w:val="00BF11B8"/>
    <w:rsid w:val="00BF1300"/>
    <w:rsid w:val="00C0649D"/>
    <w:rsid w:val="00C205E4"/>
    <w:rsid w:val="00C21B3C"/>
    <w:rsid w:val="00C608A7"/>
    <w:rsid w:val="00C74199"/>
    <w:rsid w:val="00C83E34"/>
    <w:rsid w:val="00C97F31"/>
    <w:rsid w:val="00CB725A"/>
    <w:rsid w:val="00CC4A28"/>
    <w:rsid w:val="00CD317F"/>
    <w:rsid w:val="00CD4C57"/>
    <w:rsid w:val="00CE3A61"/>
    <w:rsid w:val="00CF0821"/>
    <w:rsid w:val="00CF6959"/>
    <w:rsid w:val="00D539DC"/>
    <w:rsid w:val="00D602EF"/>
    <w:rsid w:val="00D72C61"/>
    <w:rsid w:val="00D759BC"/>
    <w:rsid w:val="00D9035A"/>
    <w:rsid w:val="00D938BE"/>
    <w:rsid w:val="00DB1BAD"/>
    <w:rsid w:val="00DB59E5"/>
    <w:rsid w:val="00DD3DFB"/>
    <w:rsid w:val="00DD7BBC"/>
    <w:rsid w:val="00E02725"/>
    <w:rsid w:val="00E027F3"/>
    <w:rsid w:val="00E11861"/>
    <w:rsid w:val="00E162B1"/>
    <w:rsid w:val="00E2427C"/>
    <w:rsid w:val="00E42B73"/>
    <w:rsid w:val="00E46FB8"/>
    <w:rsid w:val="00E57915"/>
    <w:rsid w:val="00E6091C"/>
    <w:rsid w:val="00E8116D"/>
    <w:rsid w:val="00E87C87"/>
    <w:rsid w:val="00E87ED9"/>
    <w:rsid w:val="00E93D5E"/>
    <w:rsid w:val="00EA5510"/>
    <w:rsid w:val="00EA5EB0"/>
    <w:rsid w:val="00EC44AE"/>
    <w:rsid w:val="00ED0E2F"/>
    <w:rsid w:val="00F04047"/>
    <w:rsid w:val="00F14870"/>
    <w:rsid w:val="00F21724"/>
    <w:rsid w:val="00F35D56"/>
    <w:rsid w:val="00F45C13"/>
    <w:rsid w:val="00F60A54"/>
    <w:rsid w:val="00F61CFF"/>
    <w:rsid w:val="00F628E3"/>
    <w:rsid w:val="00F8083D"/>
    <w:rsid w:val="00F852FC"/>
    <w:rsid w:val="00FB7142"/>
    <w:rsid w:val="00FD1F5C"/>
    <w:rsid w:val="00FD5A7F"/>
    <w:rsid w:val="00FE1BD8"/>
    <w:rsid w:val="00FE414D"/>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08D42126"/>
  <w14:defaultImageDpi w14:val="96"/>
  <w15:docId w15:val="{18C8D0B4-A715-4141-8FB5-7B4FFCFD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s://www.gov.uk/government/uploads/system/uploads/attachment_data/file/601630/ESIF-GN-1-002_ERDF_Output_Indicators_Definition_Guidance_v4.pdf" TargetMode="External"/><Relationship Id="rId26" Type="http://schemas.openxmlformats.org/officeDocument/2006/relationships/hyperlink" Target="https://www.gov.uk/government/uploads/system/uploads/attachment_data/file/592852/ESIF-GN-1-001_ESIF_National_Procurement_Requirements_v5.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5524/data_evidence_guidance.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olkestonecommunityworks@folkestone-hythe.gov.uk" TargetMode="External"/><Relationship Id="rId17" Type="http://schemas.openxmlformats.org/officeDocument/2006/relationships/hyperlink" Target="http://folkestone.works/wp-content/uploads/2016/11/Folkestone-CLLD-Strategy-November-2016.pdf" TargetMode="External"/><Relationship Id="rId25" Type="http://schemas.openxmlformats.org/officeDocument/2006/relationships/hyperlink" Target="EU%20guidances%20&amp;%20other%20docs%20for%20call%207/Work%20Region%20Occupation%20SOC10%20(4)%20Table%2015.6a%20%20%20Hourly%20pay%20-%20Excluding%20overtime%202017.xls" TargetMode="External"/><Relationship Id="rId33" Type="http://schemas.openxmlformats.org/officeDocument/2006/relationships/hyperlink" Target="https://ec.europa.eu/growth/smes/business-friendly-environment/sme-definition_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lkestonecommunityworks" TargetMode="External"/><Relationship Id="rId20" Type="http://schemas.openxmlformats.org/officeDocument/2006/relationships/hyperlink" Target="https://www.gov.uk/government/uploads/system/uploads/attachment_data/file/601630/ESIF-GN-1-002_ERDF_Output_Indicators_Definition_Guidance_v4.pdf" TargetMode="External"/><Relationship Id="rId29" Type="http://schemas.openxmlformats.org/officeDocument/2006/relationships/hyperlink" Target="https://www.gov.uk/government/uploads/system/uploads/attachment_data/file/443686/BIS-15-417-state-aid-the-basics-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 TargetMode="External"/><Relationship Id="rId24" Type="http://schemas.openxmlformats.org/officeDocument/2006/relationships/hyperlink" Target="EU%20guidances%20&amp;%20other%20docs%20for%20call%207/ESF%202014-2020%20Operational%20Programme%20Guidance%20vs2%20dec%202016.pdf" TargetMode="External"/><Relationship Id="rId32" Type="http://schemas.openxmlformats.org/officeDocument/2006/relationships/hyperlink" Target="https://assets.publishing.service.gov.uk/government/uploads/system/uploads/attachment_data/file/832417/ESF_Cross_Cutting_Themes_guidance.pdf"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olkestonecommunityworks" TargetMode="External"/><Relationship Id="rId23" Type="http://schemas.openxmlformats.org/officeDocument/2006/relationships/hyperlink" Target="https://assets.publishing.service.gov.uk/government/uploads/system/uploads/attachment_data/file/578823/ESF_2014-2020_Programme_Guidance.pdf" TargetMode="External"/><Relationship Id="rId28" Type="http://schemas.openxmlformats.org/officeDocument/2006/relationships/hyperlink" Target="https://www.gov.uk/government/uploads/system/uploads/attachment_data/file/591555/ESIF_Procurement__Aide_Memoire_for_Applicants_and_Grant_Recipients.pdf" TargetMode="External"/><Relationship Id="rId36" Type="http://schemas.openxmlformats.org/officeDocument/2006/relationships/footer" Target="footer1.xml"/><Relationship Id="rId10" Type="http://schemas.openxmlformats.org/officeDocument/2006/relationships/hyperlink" Target="mailto:folkestonecommunityworks@folkestone-hythe.gov.uk" TargetMode="External"/><Relationship Id="rId19" Type="http://schemas.openxmlformats.org/officeDocument/2006/relationships/hyperlink" Target="https://www.gov.uk/government/uploads/system/uploads/attachment_data/file/506534/MI_definitions__Final_V1_20160210.pdf" TargetMode="External"/><Relationship Id="rId31" Type="http://schemas.openxmlformats.org/officeDocument/2006/relationships/hyperlink" Target="https://www.gov.uk/government/uploads/system/uploads/attachment_data/file/634288/ESIF_Branding_and_Publicity_Requirements.pdf" TargetMode="External"/><Relationship Id="rId4" Type="http://schemas.openxmlformats.org/officeDocument/2006/relationships/settings" Target="settings.xml"/><Relationship Id="rId9" Type="http://schemas.openxmlformats.org/officeDocument/2006/relationships/hyperlink" Target="http://www.folkestonecommunityworks" TargetMode="External"/><Relationship Id="rId14" Type="http://schemas.openxmlformats.org/officeDocument/2006/relationships/hyperlink" Target="http://www.folkestonecommunityworks" TargetMode="External"/><Relationship Id="rId22" Type="http://schemas.openxmlformats.org/officeDocument/2006/relationships/hyperlink" Target="EU%20guidances%20&amp;%20other%20docs%20for%20call%207/ESF_Operational_Programme_2014_2020_Oct%202018.pdf" TargetMode="External"/><Relationship Id="rId27" Type="http://schemas.openxmlformats.org/officeDocument/2006/relationships/hyperlink" Target="https://www.gov.uk/government/uploads/system/uploads/attachment_data/file/626878/ESF_national_eligibility_rules.pdf" TargetMode="External"/><Relationship Id="rId30" Type="http://schemas.openxmlformats.org/officeDocument/2006/relationships/hyperlink" Target="https://www.gov.uk/government/uploads/system/uploads/attachment_data/file/607691/bis-15-148-state-aid-manual-update.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097C-37D1-47EA-937E-BDD59130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15</Pages>
  <Words>4704</Words>
  <Characters>28853</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Shepway</dc:creator>
  <cp:keywords/>
  <dc:description/>
  <cp:lastModifiedBy>Mynard, Sarah</cp:lastModifiedBy>
  <cp:revision>17</cp:revision>
  <cp:lastPrinted>2018-01-10T08:20:00Z</cp:lastPrinted>
  <dcterms:created xsi:type="dcterms:W3CDTF">2018-08-10T14:04:00Z</dcterms:created>
  <dcterms:modified xsi:type="dcterms:W3CDTF">2020-04-06T12:08:00Z</dcterms:modified>
</cp:coreProperties>
</file>